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4"/>
        <w:ind w:left="0" w:right="168" w:firstLine="0"/>
        <w:jc w:val="right"/>
        <w:rPr>
          <w:rFonts w:ascii="Lucida Sans"/>
          <w:b/>
          <w:sz w:val="18"/>
        </w:rPr>
      </w:pPr>
      <w:r>
        <w:rPr/>
        <w:pict>
          <v:group style="position:absolute;margin-left:0pt;margin-top:.000015pt;width:599.3pt;height:841.9pt;mso-position-horizontal-relative:page;mso-position-vertical-relative:page;z-index:-251990016" coordorigin="0,0" coordsize="11986,16838">
            <v:shape style="position:absolute;left:0;top:0;width:11906;height:10120" type="#_x0000_t75" stroked="false">
              <v:imagedata r:id="rId5" o:title=""/>
            </v:shape>
            <v:shape style="position:absolute;left:6439;top:8772;width:5466;height:4621" coordorigin="6440,8773" coordsize="5466,4621" path="m9529,8773l9443,8774,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4,9529,8773xe" filled="true" fillcolor="#ffffff" stroked="false">
              <v:path arrowok="t"/>
              <v:fill type="solid"/>
            </v:shape>
            <v:shape style="position:absolute;left:-3090;top:12217;width:5466;height:4621" coordorigin="-3090,12217"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4,9529,8773,9443,8774,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632;width:11906;height:8206" coordorigin="0,8632" coordsize="11906,8206" path="m0,8632l0,16838,11906,16838,11906,11923,11650,11881,11411,11837,11253,11805,11097,11772,10942,11736,10790,11699,10639,11660,10490,11618,10343,11575,10197,11530,10054,11482,9984,11458,9913,11433,9844,11407,9775,11381,9706,11354,9639,11327,9571,11299,9505,11271,9439,11242,9373,11212,9309,11182,9244,11151,8844,10975,8447,10807,7955,10608,7469,10420,6989,10244,6516,10079,6050,9925,5591,9781,5051,9621,4523,9475,4008,9342,3506,9222,3018,9114,2467,9001,1938,8904,1431,8819,947,8748,424,8680,0,8632xe" filled="true" fillcolor="#ec6714" stroked="false">
              <v:path arrowok="t"/>
              <v:fill type="solid"/>
            </v:shape>
            <v:shape style="position:absolute;left:10597;top:799;width:461;height:461"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stroked="false">
              <v:imagedata r:id="rId6" o:title=""/>
            </v:shape>
            <v:shape style="position:absolute;left:9924;top:799;width:461;height:458" coordorigin="9924,799" coordsize="461,458" path="m10154,799l10082,811,10018,844,9969,894,9936,957,9924,1029,9939,1111,9980,1180,10042,1230,10118,1257,10118,1096,10060,1096,10060,1029,10118,1029,10118,979,10124,940,10142,912,10169,895,10205,889,10336,889,10290,844,10227,811,10154,799xm10336,889l10205,889,10224,890,10240,891,10252,893,10257,894,10257,950,10228,950,10210,953,10198,962,10192,973,10190,986,10190,1029,10254,1029,10244,1096,10190,1096,10190,1257,10267,1230,10329,1180,10369,1111,10384,1029,10373,957,10340,894,10336,889xe" filled="true" fillcolor="#ffffff" stroked="false">
              <v:path arrowok="t"/>
              <v:fill type="solid"/>
            </v:shape>
            <v:shape style="position:absolute;left:10059;top:889;width:197;height:371" type="#_x0000_t75" stroked="false">
              <v:imagedata r:id="rId7" o:title=""/>
            </v:shape>
            <v:shape style="position:absolute;left:4425;top:620;width:3005;height:1026"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e" filled="true" fillcolor="#020203" stroked="false">
              <v:path arrowok="t"/>
              <v:fill type="solid"/>
            </v:shape>
            <v:shape style="position:absolute;left:9800;top:9533;width:1786;height:1786" type="#_x0000_t75" stroked="false">
              <v:imagedata r:id="rId8" o:title=""/>
            </v:shape>
            <v:shape style="position:absolute;left:7347;top:9814;width:2580;height:509" type="#_x0000_t75" stroked="false">
              <v:imagedata r:id="rId9" o:title=""/>
            </v:shape>
            <w10:wrap type="none"/>
          </v:group>
        </w:pict>
      </w:r>
      <w:r>
        <w:rPr>
          <w:rFonts w:ascii="Lucida Sans"/>
          <w:b/>
          <w:color w:val="FFFFFF"/>
          <w:sz w:val="18"/>
        </w:rPr>
        <w:t>SEGUICI</w:t>
      </w:r>
    </w:p>
    <w:p>
      <w:pPr>
        <w:pStyle w:val="BodyText"/>
        <w:rPr>
          <w:rFonts w:ascii="Lucida Sans"/>
          <w:b/>
          <w:sz w:val="20"/>
        </w:rPr>
      </w:pPr>
    </w:p>
    <w:p>
      <w:pPr>
        <w:pStyle w:val="BodyText"/>
        <w:rPr>
          <w:rFonts w:ascii="Lucida Sans"/>
          <w:b/>
          <w:sz w:val="20"/>
        </w:rPr>
      </w:pPr>
    </w:p>
    <w:p>
      <w:pPr>
        <w:pStyle w:val="BodyText"/>
        <w:rPr>
          <w:rFonts w:ascii="Lucida Sans"/>
          <w:b/>
          <w:sz w:val="20"/>
        </w:rPr>
      </w:pPr>
    </w:p>
    <w:p>
      <w:pPr>
        <w:pStyle w:val="BodyText"/>
        <w:rPr>
          <w:rFonts w:ascii="Lucida Sans"/>
          <w:b/>
          <w:sz w:val="20"/>
        </w:rPr>
      </w:pPr>
    </w:p>
    <w:p>
      <w:pPr>
        <w:spacing w:line="763" w:lineRule="exact" w:before="279"/>
        <w:ind w:left="1362" w:right="1095" w:firstLine="0"/>
        <w:jc w:val="center"/>
        <w:rPr>
          <w:rFonts w:ascii="Georgia"/>
          <w:i/>
          <w:sz w:val="68"/>
        </w:rPr>
      </w:pPr>
      <w:r>
        <w:rPr>
          <w:rFonts w:ascii="Georgia"/>
          <w:i/>
          <w:color w:val="020203"/>
          <w:sz w:val="68"/>
        </w:rPr>
        <w:t>TH MARINA DI PISTICCI</w:t>
      </w:r>
    </w:p>
    <w:p>
      <w:pPr>
        <w:spacing w:line="399" w:lineRule="exact" w:before="0"/>
        <w:ind w:left="1352" w:right="1095" w:firstLine="0"/>
        <w:jc w:val="center"/>
        <w:rPr>
          <w:rFonts w:ascii="Georgia"/>
          <w:i/>
          <w:sz w:val="36"/>
        </w:rPr>
      </w:pPr>
      <w:r>
        <w:rPr>
          <w:rFonts w:ascii="Georgia"/>
          <w:i/>
          <w:color w:val="020203"/>
          <w:sz w:val="36"/>
        </w:rPr>
        <w:t>TI BLU</w:t>
      </w: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rPr>
          <w:rFonts w:ascii="Georgia"/>
          <w:i/>
          <w:sz w:val="40"/>
        </w:rPr>
      </w:pPr>
    </w:p>
    <w:p>
      <w:pPr>
        <w:pStyle w:val="BodyText"/>
        <w:spacing w:before="8"/>
        <w:rPr>
          <w:rFonts w:ascii="Georgia"/>
          <w:i/>
          <w:sz w:val="31"/>
        </w:rPr>
      </w:pPr>
    </w:p>
    <w:p>
      <w:pPr>
        <w:spacing w:before="0"/>
        <w:ind w:left="1335" w:right="1095" w:firstLine="0"/>
        <w:jc w:val="center"/>
        <w:rPr>
          <w:rFonts w:ascii="Futura PT Bold"/>
          <w:b/>
          <w:sz w:val="34"/>
        </w:rPr>
      </w:pPr>
      <w:r>
        <w:rPr>
          <w:rFonts w:ascii="Futura PT Bold"/>
          <w:b/>
          <w:color w:val="FFFFFF"/>
          <w:sz w:val="34"/>
        </w:rPr>
        <w:t>DA GIUGNO 2024 A SETTEMBRE 2024</w:t>
      </w:r>
    </w:p>
    <w:p>
      <w:pPr>
        <w:pStyle w:val="Heading1"/>
        <w:ind w:left="1343" w:right="1095"/>
      </w:pPr>
      <w:r>
        <w:rPr>
          <w:color w:val="FFFFFF"/>
        </w:rPr>
        <w:t>8 </w:t>
      </w:r>
      <w:r>
        <w:rPr>
          <w:color w:val="FFFFFF"/>
          <w:spacing w:val="6"/>
        </w:rPr>
        <w:t>GIORNI </w:t>
      </w:r>
      <w:r>
        <w:rPr>
          <w:color w:val="FFFFFF"/>
        </w:rPr>
        <w:t>- 7 </w:t>
      </w:r>
      <w:r>
        <w:rPr>
          <w:color w:val="FFFFFF"/>
          <w:spacing w:val="14"/>
        </w:rPr>
        <w:t> </w:t>
      </w:r>
      <w:r>
        <w:rPr>
          <w:color w:val="FFFFFF"/>
          <w:spacing w:val="10"/>
        </w:rPr>
        <w:t>NOTTI</w:t>
      </w:r>
    </w:p>
    <w:p>
      <w:pPr>
        <w:spacing w:line="453" w:lineRule="exact" w:before="147"/>
        <w:ind w:left="1342" w:right="1095" w:firstLine="0"/>
        <w:jc w:val="center"/>
        <w:rPr>
          <w:rFonts w:ascii="Futura PT Bold"/>
          <w:b/>
          <w:sz w:val="38"/>
        </w:rPr>
      </w:pPr>
      <w:r>
        <w:rPr>
          <w:rFonts w:ascii="Futura PT Bold"/>
          <w:b/>
          <w:color w:val="FFFFFF"/>
          <w:sz w:val="38"/>
        </w:rPr>
        <w:t>a </w:t>
      </w:r>
      <w:r>
        <w:rPr>
          <w:rFonts w:ascii="Futura PT Bold"/>
          <w:b/>
          <w:color w:val="FFFFFF"/>
          <w:spacing w:val="6"/>
          <w:sz w:val="38"/>
        </w:rPr>
        <w:t>partire</w:t>
      </w:r>
      <w:r>
        <w:rPr>
          <w:rFonts w:ascii="Futura PT Bold"/>
          <w:b/>
          <w:color w:val="FFFFFF"/>
          <w:spacing w:val="36"/>
          <w:sz w:val="38"/>
        </w:rPr>
        <w:t> </w:t>
      </w:r>
      <w:r>
        <w:rPr>
          <w:rFonts w:ascii="Futura PT Bold"/>
          <w:b/>
          <w:color w:val="FFFFFF"/>
          <w:spacing w:val="7"/>
          <w:sz w:val="38"/>
        </w:rPr>
        <w:t>da</w:t>
      </w:r>
    </w:p>
    <w:p>
      <w:pPr>
        <w:spacing w:line="851" w:lineRule="exact" w:before="0"/>
        <w:ind w:left="1342" w:right="1095" w:firstLine="0"/>
        <w:jc w:val="center"/>
        <w:rPr>
          <w:rFonts w:ascii="Futura PT Bold" w:hAnsi="Futura PT Bold"/>
          <w:b/>
          <w:sz w:val="40"/>
        </w:rPr>
      </w:pPr>
      <w:r>
        <w:rPr>
          <w:rFonts w:ascii="Futura PT Bold" w:hAnsi="Futura PT Bold"/>
          <w:b/>
          <w:color w:val="FFFFFF"/>
          <w:sz w:val="38"/>
        </w:rPr>
        <w:t>€ </w:t>
      </w:r>
      <w:r>
        <w:rPr>
          <w:rFonts w:ascii="Futura PT Bold" w:hAnsi="Futura PT Bold"/>
          <w:b/>
          <w:color w:val="FFFFFF"/>
          <w:sz w:val="70"/>
        </w:rPr>
        <w:t>437 </w:t>
      </w:r>
      <w:r>
        <w:rPr>
          <w:rFonts w:ascii="Futura PT Bold" w:hAnsi="Futura PT Bold"/>
          <w:b/>
          <w:color w:val="FFFFFF"/>
          <w:sz w:val="40"/>
        </w:rPr>
        <w:t>p.p</w:t>
      </w:r>
    </w:p>
    <w:p>
      <w:pPr>
        <w:spacing w:line="372" w:lineRule="exact" w:before="0"/>
        <w:ind w:left="1334" w:right="1095" w:firstLine="0"/>
        <w:jc w:val="center"/>
        <w:rPr>
          <w:rFonts w:ascii="Futura PT Bold"/>
          <w:b/>
          <w:sz w:val="30"/>
        </w:rPr>
      </w:pPr>
      <w:r>
        <w:rPr>
          <w:rFonts w:ascii="Futura PT Bold"/>
          <w:b/>
          <w:color w:val="FFFFFF"/>
          <w:sz w:val="30"/>
        </w:rPr>
        <w:t>TRATTAMENTO ALL INCLUSIVE</w:t>
      </w:r>
    </w:p>
    <w:p>
      <w:pPr>
        <w:pStyle w:val="Heading1"/>
        <w:spacing w:line="225" w:lineRule="auto" w:before="193"/>
        <w:jc w:val="both"/>
      </w:pPr>
      <w:r>
        <w:rPr>
          <w:color w:val="FFFFFF"/>
        </w:rPr>
        <w:t>Mare cristallino, ampie spiagge di sabbia finissima, 35 ettari di verde pineta: questo e </w:t>
      </w:r>
      <w:r>
        <w:rPr>
          <w:color w:val="FFFFFF"/>
          <w:spacing w:val="-3"/>
        </w:rPr>
        <w:t>molto </w:t>
      </w:r>
      <w:r>
        <w:rPr>
          <w:color w:val="FFFFFF"/>
        </w:rPr>
        <w:t>altro è il TH Marina di Pisticci, Ti Blu Village. Sorge a Marina di Pisticci, un incantevole angolo      di Mediterraneo, famoso per la natura incontaminata dei suoi paesaggi. Si trova inoltre in una posizione favorevole per andare alla coperta delle bellezze storiche della Lucania e dei numerosi siti archeologici. Gli spazi e gli ambienti del Villaggio sono pensati per garantire massimo</w:t>
      </w:r>
      <w:r>
        <w:rPr>
          <w:color w:val="FFFFFF"/>
          <w:spacing w:val="-21"/>
        </w:rPr>
        <w:t> </w:t>
      </w:r>
      <w:r>
        <w:rPr>
          <w:color w:val="FFFFFF"/>
        </w:rPr>
        <w:t>comfort e funzionalità e lo rendono il luogo ideale per tutta la famiglia.</w:t>
      </w:r>
    </w:p>
    <w:p>
      <w:pPr>
        <w:spacing w:after="0" w:line="225" w:lineRule="auto"/>
        <w:jc w:val="both"/>
        <w:sectPr>
          <w:type w:val="continuous"/>
          <w:pgSz w:w="11910" w:h="16840"/>
          <w:pgMar w:top="380" w:bottom="280" w:left="620" w:right="860"/>
        </w:sectPr>
      </w:pPr>
    </w:p>
    <w:p>
      <w:pPr>
        <w:pStyle w:val="BodyText"/>
        <w:ind w:left="4129"/>
        <w:rPr>
          <w:rFonts w:ascii="Futura PT Bold"/>
          <w:sz w:val="20"/>
        </w:rPr>
      </w:pPr>
      <w:r>
        <w:rPr/>
        <w:pict>
          <v:shape style="position:absolute;margin-left:0pt;margin-top:740.445007pt;width:595.3pt;height:101.45pt;mso-position-horizontal-relative:page;mso-position-vertical-relative:page;z-index:-251987968"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w10:wrap type="none"/>
          </v:shape>
        </w:pict>
      </w:r>
      <w:r>
        <w:rPr>
          <w:rFonts w:ascii="Futura PT Bold"/>
          <w:sz w:val="20"/>
        </w:rPr>
        <w:pict>
          <v:group style="width:122.55pt;height:41.85pt;mso-position-horizontal-relative:char;mso-position-vertical-relative:line" coordorigin="0,0" coordsize="2451,837">
            <v:shape style="position:absolute;left:0;top:441;width:821;height:396" coordorigin="0,441" coordsize="821,396" path="m44,661l38,663,33,665,12,689,0,732,0,733,13,781,64,820,167,837,315,810,357,791,199,791,156,790,135,789,115,784,95,777,78,766,76,765,74,763,71,761,225,761,266,757,291,745,299,733,51,733,49,729,47,724,46,719,46,697,48,681,50,671,49,665,44,661xm762,667l693,667,666,734,655,770,655,772,658,792,673,809,704,814,746,798,788,772,800,763,750,763,740,762,738,750,741,734,745,719,747,712,762,667xm815,478l608,478,640,479,669,480,708,483,651,536,584,597,504,668,410,733,327,770,256,787,199,791,357,791,442,752,532,693,566,667,762,667,771,639,591,639,751,504,814,504,817,482,815,478xm808,734l794,741,781,748,765,757,750,763,800,763,816,749,820,741,817,736,808,734xm306,466l189,466,231,477,250,507,229,540,180,564,130,578,107,582,149,604,191,635,225,670,244,698,247,716,240,727,227,732,212,733,299,733,305,725,308,699,303,664,285,630,251,599,197,574,273,555,308,527,319,502,319,491,308,467,306,466xm814,504l751,504,699,639,771,639,813,513,814,504xm456,445l414,450,376,469,349,511,346,548,359,580,380,605,405,618,420,620,430,616,432,609,407,587,398,567,396,543,406,519,444,492,495,481,540,478,815,478,807,466,789,458,768,457,720,455,554,447,495,445,456,445xm201,441l152,443,117,450,95,461,82,472,77,485,82,493,95,493,111,483,143,469,189,466,306,466,280,452,243,444,201,441xm815,478l540,478,559,479,815,478,815,478xe" filled="true" fillcolor="#ea5b18" stroked="false">
              <v:path arrowok="t"/>
              <v:fill type="solid"/>
            </v:shape>
            <v:shape style="position:absolute;left:870;top:450;width:928;height:374" coordorigin="870,450" coordsize="928,374" path="m1330,497l979,497,996,498,1214,498,1153,567,1122,614,1110,659,1109,723,1116,779,1134,809,1157,821,1177,823,1213,821,1245,813,1273,799,1293,784,1218,784,1194,768,1184,742,1182,720,1182,714,1183,707,1202,628,1227,561,1248,515,1258,498,1330,498,1330,497xm1390,778l1300,778,1329,803,1368,815,1412,812,1457,795,1473,783,1399,783,1390,778xm1636,643l1565,643,1569,645,1570,661,1563,687,1554,716,1547,737,1541,757,1538,781,1542,802,1559,811,1591,804,1629,788,1661,772,1675,765,1746,765,1744,758,1616,758,1608,746,1613,716,1624,682,1632,657,1636,643xm1746,765l1675,765,1675,792,1677,806,1683,810,1693,811,1720,806,1747,793,1769,780,1781,771,1782,770,1753,770,1746,767,1746,765xm1451,601l1406,603,1359,620,1323,647,1298,681,1286,718,1288,753,1272,768,1253,778,1234,784,1218,784,1293,784,1300,778,1390,778,1379,773,1366,753,1359,725,1360,694,1370,664,1387,641,1407,628,1429,626,1503,626,1490,614,1451,601xm1503,626l1429,626,1448,636,1462,656,1469,683,1467,714,1457,744,1441,767,1421,780,1399,783,1473,783,1494,767,1519,732,1531,694,1527,657,1529,657,1546,648,1558,644,1565,643,1636,643,1636,640,1519,640,1503,626xm1795,752l1786,756,1772,764,1761,769,1753,770,1782,770,1792,762,1797,755,1795,752xm1740,610l1719,619,1705,634,1693,664,1680,720,1671,735,1652,747,1632,755,1616,758,1744,758,1743,757,1743,741,1744,727,1744,721,1755,666,1765,629,1763,610,1740,610xm1529,657l1527,657,1527,658,1529,657xm1611,601l1571,611,1534,630,1518,639,1519,640,1636,640,1638,633,1638,624,1636,615,1611,601xm961,450l923,451,896,459,879,473,870,490,874,537,901,581,935,612,961,625,967,621,963,609,951,588,933,561,922,520,946,502,979,497,1330,497,1349,472,1345,460,1327,456,961,450xe" filled="true" fillcolor="#ea5b18" stroked="false">
              <v:path arrowok="t"/>
              <v:fill type="solid"/>
            </v:shape>
            <v:shape style="position:absolute;left:1304;top:0;width:1146;height:764" coordorigin="1305,0" coordsize="1146,764" path="m2174,447l2149,447,2299,535,2381,619,2416,684,2423,709,2424,724,2424,738,2425,751,2433,758,2450,763,2447,740,2425,657,2376,586,2312,528,2245,483,2188,453,2174,447xm1695,384l1501,384,1567,387,1652,394,1760,407,1894,429,1924,438,1971,453,2026,467,2079,473,2122,468,2134,459,2085,459,2036,454,1975,438,1974,438,1975,434,1959,434,1916,420,1853,399,1850,398,1802,398,1695,384xm2046,346l2009,346,2035,358,2083,380,2117,399,2136,417,2138,436,2120,452,2085,459,2134,459,2149,447,2174,447,2153,438,2154,435,2155,431,2155,427,2146,405,2122,384,2086,364,2046,346xm1688,208l1636,208,1729,238,1818,269,1895,299,1956,324,1995,340,1959,434,1975,434,2009,346,2046,346,2002,327,1986,320,1927,292,1859,256,1828,256,1782,240,1735,223,1688,208xm1638,323l1595,323,1648,343,1701,363,1753,382,1802,398,1850,398,1775,373,1688,342,1638,323xm1399,146l1370,146,1344,149,1322,155,1320,156,1318,158,1318,160,1317,162,1317,164,1318,166,1330,182,1348,198,1371,215,1400,233,1374,237,1347,243,1323,250,1308,259,1306,261,1305,265,1305,268,1318,283,1347,301,1385,319,1425,335,1403,343,1384,352,1369,362,1358,373,1357,375,1357,378,1359,382,1361,384,1363,385,1373,386,1385,387,1399,386,1451,384,1695,384,1679,382,1582,373,1562,372,1390,372,1381,371,1426,351,1486,336,1536,329,1448,329,1407,312,1369,294,1339,279,1322,267,1339,261,1364,255,1393,249,1422,245,1454,245,1427,231,1427,230,1426,230,1425,230,1396,213,1371,197,1351,181,1337,167,1360,162,1387,161,1514,161,1488,156,1455,151,1452,148,1430,148,1399,146xm1509,369l1454,369,1390,372,1562,372,1509,369xm1454,245l1422,245,1454,261,1489,278,1525,294,1564,310,1539,313,1511,317,1480,322,1448,329,1536,329,1547,327,1595,323,1638,323,1599,308,1552,289,1507,270,1465,250,1454,245xm1519,24l1496,24,1554,75,1619,125,1688,172,1758,216,1828,256,1859,256,1858,256,1783,213,1704,165,1628,113,1556,58,1519,24xm1536,166l1453,166,1495,172,1538,182,1584,193,1630,206,1631,207,1633,208,1634,208,1636,208,1688,208,1685,207,1635,192,1619,179,1592,179,1556,170,1536,166xm1476,70l1379,70,1410,74,1450,81,1511,92,1527,114,1546,136,1567,158,1592,179,1619,179,1579,148,1536,102,1519,75,1500,75,1476,70xm1514,161l1387,161,1417,162,1450,165,1451,166,1452,166,1453,166,1536,166,1522,162,1514,161xm1373,55l1365,55,1363,60,1362,62,1362,67,1368,80,1388,105,1430,148,1452,148,1431,128,1408,105,1390,85,1379,70,1476,70,1469,69,1431,62,1396,57,1373,55xm1490,0l1485,1,1483,3,1482,5,1480,17,1482,34,1489,53,1500,75,1519,75,1508,58,1496,24,1519,24,1494,3,1493,1,1490,0xe" filled="true" fillcolor="#ea5b18" stroked="false">
              <v:path arrowok="t"/>
              <v:fill type="solid"/>
            </v:shape>
            <v:shape style="position:absolute;left:1803;top:604;width:368;height:214" type="#_x0000_t75" stroked="false">
              <v:imagedata r:id="rId10" o:title=""/>
            </v:shape>
          </v:group>
        </w:pict>
      </w:r>
      <w:r>
        <w:rPr>
          <w:rFonts w:ascii="Futura PT Bold"/>
          <w:sz w:val="20"/>
        </w:rPr>
      </w:r>
    </w:p>
    <w:p>
      <w:pPr>
        <w:pStyle w:val="BodyText"/>
        <w:spacing w:before="7"/>
        <w:rPr>
          <w:rFonts w:ascii="Futura PT Bold"/>
          <w:b/>
          <w:sz w:val="10"/>
        </w:rPr>
      </w:pPr>
    </w:p>
    <w:p>
      <w:pPr>
        <w:spacing w:line="206" w:lineRule="auto" w:before="135" w:after="40"/>
        <w:ind w:left="3940" w:right="3694" w:firstLine="0"/>
        <w:jc w:val="center"/>
        <w:rPr>
          <w:rFonts w:ascii="Roboto Slab"/>
          <w:sz w:val="24"/>
        </w:rPr>
      </w:pPr>
      <w:r>
        <w:rPr>
          <w:rFonts w:ascii="Roboto Slab"/>
          <w:sz w:val="24"/>
        </w:rPr>
        <w:t>TH MARINA DI PISTICCI TI BLU</w:t>
      </w:r>
    </w:p>
    <w:tbl>
      <w:tblPr>
        <w:tblW w:w="0" w:type="auto"/>
        <w:jc w:val="left"/>
        <w:tblInd w:w="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52"/>
        <w:gridCol w:w="2352"/>
        <w:gridCol w:w="2352"/>
        <w:gridCol w:w="2352"/>
      </w:tblGrid>
      <w:tr>
        <w:trPr>
          <w:trHeight w:val="378" w:hRule="atLeast"/>
        </w:trPr>
        <w:tc>
          <w:tcPr>
            <w:tcW w:w="4704" w:type="dxa"/>
            <w:gridSpan w:val="2"/>
            <w:vMerge w:val="restart"/>
            <w:shd w:val="clear" w:color="auto" w:fill="E95B19"/>
          </w:tcPr>
          <w:p>
            <w:pPr>
              <w:pStyle w:val="TableParagraph"/>
              <w:spacing w:before="11"/>
              <w:ind w:left="0" w:right="0"/>
              <w:jc w:val="left"/>
              <w:rPr>
                <w:rFonts w:ascii="Roboto Slab"/>
                <w:sz w:val="38"/>
              </w:rPr>
            </w:pPr>
          </w:p>
          <w:p>
            <w:pPr>
              <w:pStyle w:val="TableParagraph"/>
              <w:spacing w:before="1"/>
              <w:ind w:left="1811" w:right="1791"/>
              <w:rPr>
                <w:sz w:val="40"/>
              </w:rPr>
            </w:pPr>
            <w:r>
              <w:rPr>
                <w:color w:val="FFFFFF"/>
                <w:w w:val="105"/>
                <w:sz w:val="40"/>
              </w:rPr>
              <w:t>DATE</w:t>
            </w:r>
          </w:p>
        </w:tc>
        <w:tc>
          <w:tcPr>
            <w:tcW w:w="4704" w:type="dxa"/>
            <w:gridSpan w:val="2"/>
            <w:shd w:val="clear" w:color="auto" w:fill="E95B19"/>
          </w:tcPr>
          <w:p>
            <w:pPr>
              <w:pStyle w:val="TableParagraph"/>
              <w:spacing w:line="293" w:lineRule="exact" w:before="65"/>
              <w:ind w:left="1307" w:right="0"/>
              <w:jc w:val="left"/>
              <w:rPr>
                <w:sz w:val="24"/>
              </w:rPr>
            </w:pPr>
            <w:r>
              <w:rPr>
                <w:color w:val="FFFFFF"/>
                <w:w w:val="105"/>
                <w:sz w:val="24"/>
              </w:rPr>
              <w:t>CAMERA CLASSIC</w:t>
            </w:r>
          </w:p>
        </w:tc>
      </w:tr>
      <w:tr>
        <w:trPr>
          <w:trHeight w:val="666" w:hRule="atLeast"/>
        </w:trPr>
        <w:tc>
          <w:tcPr>
            <w:tcW w:w="4704" w:type="dxa"/>
            <w:gridSpan w:val="2"/>
            <w:vMerge/>
            <w:tcBorders>
              <w:top w:val="nil"/>
            </w:tcBorders>
            <w:shd w:val="clear" w:color="auto" w:fill="E95B19"/>
          </w:tcPr>
          <w:p>
            <w:pPr>
              <w:rPr>
                <w:sz w:val="2"/>
                <w:szCs w:val="2"/>
              </w:rPr>
            </w:pPr>
          </w:p>
        </w:tc>
        <w:tc>
          <w:tcPr>
            <w:tcW w:w="2352" w:type="dxa"/>
            <w:shd w:val="clear" w:color="auto" w:fill="E95B19"/>
          </w:tcPr>
          <w:p>
            <w:pPr>
              <w:pStyle w:val="TableParagraph"/>
              <w:spacing w:line="288" w:lineRule="exact" w:before="77"/>
              <w:ind w:left="616" w:right="579" w:firstLine="144"/>
              <w:jc w:val="left"/>
              <w:rPr>
                <w:sz w:val="24"/>
              </w:rPr>
            </w:pPr>
            <w:r>
              <w:rPr>
                <w:color w:val="FFFFFF"/>
                <w:w w:val="105"/>
                <w:sz w:val="24"/>
              </w:rPr>
              <w:t>QUOTA SPECIALE</w:t>
            </w:r>
          </w:p>
        </w:tc>
        <w:tc>
          <w:tcPr>
            <w:tcW w:w="2352" w:type="dxa"/>
            <w:shd w:val="clear" w:color="auto" w:fill="E95B19"/>
          </w:tcPr>
          <w:p>
            <w:pPr>
              <w:pStyle w:val="TableParagraph"/>
              <w:spacing w:line="288" w:lineRule="exact" w:before="77"/>
              <w:ind w:left="228" w:right="0" w:firstLine="532"/>
              <w:jc w:val="left"/>
              <w:rPr>
                <w:sz w:val="24"/>
              </w:rPr>
            </w:pPr>
            <w:r>
              <w:rPr>
                <w:color w:val="FFFFFF"/>
                <w:w w:val="105"/>
                <w:sz w:val="24"/>
              </w:rPr>
              <w:t>QUOTA PRENOTA PRIMA</w:t>
            </w:r>
          </w:p>
        </w:tc>
      </w:tr>
      <w:tr>
        <w:trPr>
          <w:trHeight w:val="378" w:hRule="atLeast"/>
        </w:trPr>
        <w:tc>
          <w:tcPr>
            <w:tcW w:w="4704" w:type="dxa"/>
            <w:gridSpan w:val="2"/>
            <w:vMerge/>
            <w:tcBorders>
              <w:top w:val="nil"/>
            </w:tcBorders>
            <w:shd w:val="clear" w:color="auto" w:fill="E95B19"/>
          </w:tcPr>
          <w:p>
            <w:pPr>
              <w:rPr>
                <w:sz w:val="2"/>
                <w:szCs w:val="2"/>
              </w:rPr>
            </w:pPr>
          </w:p>
        </w:tc>
        <w:tc>
          <w:tcPr>
            <w:tcW w:w="2352" w:type="dxa"/>
            <w:shd w:val="clear" w:color="auto" w:fill="E95B19"/>
          </w:tcPr>
          <w:p>
            <w:pPr>
              <w:pStyle w:val="TableParagraph"/>
              <w:spacing w:line="293" w:lineRule="exact" w:before="65"/>
              <w:rPr>
                <w:sz w:val="24"/>
              </w:rPr>
            </w:pPr>
            <w:r>
              <w:rPr>
                <w:color w:val="FFFFFF"/>
                <w:w w:val="105"/>
                <w:sz w:val="24"/>
              </w:rPr>
              <w:t>A PARTIRE DA</w:t>
            </w:r>
          </w:p>
        </w:tc>
        <w:tc>
          <w:tcPr>
            <w:tcW w:w="2352" w:type="dxa"/>
            <w:shd w:val="clear" w:color="auto" w:fill="E95B19"/>
          </w:tcPr>
          <w:p>
            <w:pPr>
              <w:pStyle w:val="TableParagraph"/>
              <w:spacing w:line="293" w:lineRule="exact" w:before="65"/>
              <w:rPr>
                <w:sz w:val="24"/>
              </w:rPr>
            </w:pPr>
            <w:r>
              <w:rPr>
                <w:color w:val="FFFFFF"/>
                <w:w w:val="105"/>
                <w:sz w:val="24"/>
              </w:rPr>
              <w:t>A PARTIRE DA</w:t>
            </w:r>
          </w:p>
        </w:tc>
      </w:tr>
      <w:tr>
        <w:trPr>
          <w:trHeight w:val="433" w:hRule="atLeast"/>
        </w:trPr>
        <w:tc>
          <w:tcPr>
            <w:tcW w:w="2352" w:type="dxa"/>
          </w:tcPr>
          <w:p>
            <w:pPr>
              <w:pStyle w:val="TableParagraph"/>
              <w:ind w:left="0" w:right="597"/>
              <w:jc w:val="right"/>
              <w:rPr>
                <w:sz w:val="24"/>
              </w:rPr>
            </w:pPr>
            <w:r>
              <w:rPr>
                <w:sz w:val="24"/>
              </w:rPr>
              <w:t>02/06/24</w:t>
            </w:r>
          </w:p>
        </w:tc>
        <w:tc>
          <w:tcPr>
            <w:tcW w:w="2352" w:type="dxa"/>
          </w:tcPr>
          <w:p>
            <w:pPr>
              <w:pStyle w:val="TableParagraph"/>
              <w:rPr>
                <w:sz w:val="24"/>
              </w:rPr>
            </w:pPr>
            <w:r>
              <w:rPr>
                <w:w w:val="105"/>
                <w:sz w:val="24"/>
              </w:rPr>
              <w:t>09/06/24</w:t>
            </w:r>
          </w:p>
        </w:tc>
        <w:tc>
          <w:tcPr>
            <w:tcW w:w="2352" w:type="dxa"/>
          </w:tcPr>
          <w:p>
            <w:pPr>
              <w:pStyle w:val="TableParagraph"/>
              <w:rPr>
                <w:sz w:val="24"/>
              </w:rPr>
            </w:pPr>
            <w:r>
              <w:rPr>
                <w:w w:val="105"/>
                <w:sz w:val="24"/>
              </w:rPr>
              <w:t>517</w:t>
            </w:r>
          </w:p>
        </w:tc>
        <w:tc>
          <w:tcPr>
            <w:tcW w:w="2352" w:type="dxa"/>
          </w:tcPr>
          <w:p>
            <w:pPr>
              <w:pStyle w:val="TableParagraph"/>
              <w:ind w:left="344"/>
              <w:rPr>
                <w:sz w:val="24"/>
              </w:rPr>
            </w:pPr>
            <w:r>
              <w:rPr>
                <w:w w:val="105"/>
                <w:sz w:val="24"/>
              </w:rPr>
              <w:t>474</w:t>
            </w:r>
          </w:p>
        </w:tc>
      </w:tr>
      <w:tr>
        <w:trPr>
          <w:trHeight w:val="433" w:hRule="atLeast"/>
        </w:trPr>
        <w:tc>
          <w:tcPr>
            <w:tcW w:w="2352" w:type="dxa"/>
          </w:tcPr>
          <w:p>
            <w:pPr>
              <w:pStyle w:val="TableParagraph"/>
              <w:ind w:left="0" w:right="596"/>
              <w:jc w:val="right"/>
              <w:rPr>
                <w:sz w:val="24"/>
              </w:rPr>
            </w:pPr>
            <w:r>
              <w:rPr>
                <w:sz w:val="24"/>
              </w:rPr>
              <w:t>09/06/24</w:t>
            </w:r>
          </w:p>
        </w:tc>
        <w:tc>
          <w:tcPr>
            <w:tcW w:w="2352" w:type="dxa"/>
          </w:tcPr>
          <w:p>
            <w:pPr>
              <w:pStyle w:val="TableParagraph"/>
              <w:rPr>
                <w:sz w:val="24"/>
              </w:rPr>
            </w:pPr>
            <w:r>
              <w:rPr>
                <w:w w:val="105"/>
                <w:sz w:val="24"/>
              </w:rPr>
              <w:t>16/06/24</w:t>
            </w:r>
          </w:p>
        </w:tc>
        <w:tc>
          <w:tcPr>
            <w:tcW w:w="2352" w:type="dxa"/>
          </w:tcPr>
          <w:p>
            <w:pPr>
              <w:pStyle w:val="TableParagraph"/>
              <w:rPr>
                <w:sz w:val="24"/>
              </w:rPr>
            </w:pPr>
            <w:r>
              <w:rPr>
                <w:w w:val="105"/>
                <w:sz w:val="24"/>
              </w:rPr>
              <w:t>542</w:t>
            </w:r>
          </w:p>
        </w:tc>
        <w:tc>
          <w:tcPr>
            <w:tcW w:w="2352" w:type="dxa"/>
          </w:tcPr>
          <w:p>
            <w:pPr>
              <w:pStyle w:val="TableParagraph"/>
              <w:rPr>
                <w:sz w:val="24"/>
              </w:rPr>
            </w:pPr>
            <w:r>
              <w:rPr>
                <w:w w:val="105"/>
                <w:sz w:val="24"/>
              </w:rPr>
              <w:t>499</w:t>
            </w:r>
          </w:p>
        </w:tc>
      </w:tr>
      <w:tr>
        <w:trPr>
          <w:trHeight w:val="433" w:hRule="atLeast"/>
        </w:trPr>
        <w:tc>
          <w:tcPr>
            <w:tcW w:w="2352" w:type="dxa"/>
          </w:tcPr>
          <w:p>
            <w:pPr>
              <w:pStyle w:val="TableParagraph"/>
              <w:ind w:left="0" w:right="635"/>
              <w:jc w:val="right"/>
              <w:rPr>
                <w:sz w:val="24"/>
              </w:rPr>
            </w:pPr>
            <w:r>
              <w:rPr>
                <w:w w:val="105"/>
                <w:sz w:val="24"/>
              </w:rPr>
              <w:t>16/06/24</w:t>
            </w:r>
          </w:p>
        </w:tc>
        <w:tc>
          <w:tcPr>
            <w:tcW w:w="2352" w:type="dxa"/>
          </w:tcPr>
          <w:p>
            <w:pPr>
              <w:pStyle w:val="TableParagraph"/>
              <w:rPr>
                <w:sz w:val="24"/>
              </w:rPr>
            </w:pPr>
            <w:r>
              <w:rPr>
                <w:w w:val="105"/>
                <w:sz w:val="24"/>
              </w:rPr>
              <w:t>23/06/24</w:t>
            </w:r>
          </w:p>
        </w:tc>
        <w:tc>
          <w:tcPr>
            <w:tcW w:w="2352" w:type="dxa"/>
          </w:tcPr>
          <w:p>
            <w:pPr>
              <w:pStyle w:val="TableParagraph"/>
              <w:rPr>
                <w:sz w:val="24"/>
              </w:rPr>
            </w:pPr>
            <w:r>
              <w:rPr>
                <w:w w:val="105"/>
                <w:sz w:val="24"/>
              </w:rPr>
              <w:t>561</w:t>
            </w:r>
          </w:p>
        </w:tc>
        <w:tc>
          <w:tcPr>
            <w:tcW w:w="2352" w:type="dxa"/>
          </w:tcPr>
          <w:p>
            <w:pPr>
              <w:pStyle w:val="TableParagraph"/>
              <w:rPr>
                <w:sz w:val="24"/>
              </w:rPr>
            </w:pPr>
            <w:r>
              <w:rPr>
                <w:w w:val="105"/>
                <w:sz w:val="24"/>
              </w:rPr>
              <w:t>517</w:t>
            </w:r>
          </w:p>
        </w:tc>
      </w:tr>
      <w:tr>
        <w:trPr>
          <w:trHeight w:val="433" w:hRule="atLeast"/>
        </w:trPr>
        <w:tc>
          <w:tcPr>
            <w:tcW w:w="2352" w:type="dxa"/>
          </w:tcPr>
          <w:p>
            <w:pPr>
              <w:pStyle w:val="TableParagraph"/>
              <w:ind w:left="0" w:right="613"/>
              <w:jc w:val="right"/>
              <w:rPr>
                <w:sz w:val="24"/>
              </w:rPr>
            </w:pPr>
            <w:r>
              <w:rPr>
                <w:sz w:val="24"/>
              </w:rPr>
              <w:t>23/06/24</w:t>
            </w:r>
          </w:p>
        </w:tc>
        <w:tc>
          <w:tcPr>
            <w:tcW w:w="2352" w:type="dxa"/>
          </w:tcPr>
          <w:p>
            <w:pPr>
              <w:pStyle w:val="TableParagraph"/>
              <w:rPr>
                <w:sz w:val="24"/>
              </w:rPr>
            </w:pPr>
            <w:r>
              <w:rPr>
                <w:w w:val="105"/>
                <w:sz w:val="24"/>
              </w:rPr>
              <w:t>30/06/24</w:t>
            </w:r>
          </w:p>
        </w:tc>
        <w:tc>
          <w:tcPr>
            <w:tcW w:w="2352" w:type="dxa"/>
          </w:tcPr>
          <w:p>
            <w:pPr>
              <w:pStyle w:val="TableParagraph"/>
              <w:rPr>
                <w:sz w:val="24"/>
              </w:rPr>
            </w:pPr>
            <w:r>
              <w:rPr>
                <w:w w:val="105"/>
                <w:sz w:val="24"/>
              </w:rPr>
              <w:t>591</w:t>
            </w:r>
          </w:p>
        </w:tc>
        <w:tc>
          <w:tcPr>
            <w:tcW w:w="2352" w:type="dxa"/>
          </w:tcPr>
          <w:p>
            <w:pPr>
              <w:pStyle w:val="TableParagraph"/>
              <w:rPr>
                <w:sz w:val="24"/>
              </w:rPr>
            </w:pPr>
            <w:r>
              <w:rPr>
                <w:w w:val="105"/>
                <w:sz w:val="24"/>
              </w:rPr>
              <w:t>548</w:t>
            </w:r>
          </w:p>
        </w:tc>
      </w:tr>
      <w:tr>
        <w:trPr>
          <w:trHeight w:val="433" w:hRule="atLeast"/>
        </w:trPr>
        <w:tc>
          <w:tcPr>
            <w:tcW w:w="2352" w:type="dxa"/>
          </w:tcPr>
          <w:p>
            <w:pPr>
              <w:pStyle w:val="TableParagraph"/>
              <w:ind w:left="0" w:right="598"/>
              <w:jc w:val="right"/>
              <w:rPr>
                <w:sz w:val="24"/>
              </w:rPr>
            </w:pPr>
            <w:r>
              <w:rPr>
                <w:sz w:val="24"/>
              </w:rPr>
              <w:t>30/06/24</w:t>
            </w:r>
          </w:p>
        </w:tc>
        <w:tc>
          <w:tcPr>
            <w:tcW w:w="2352" w:type="dxa"/>
          </w:tcPr>
          <w:p>
            <w:pPr>
              <w:pStyle w:val="TableParagraph"/>
              <w:rPr>
                <w:sz w:val="24"/>
              </w:rPr>
            </w:pPr>
            <w:r>
              <w:rPr>
                <w:w w:val="105"/>
                <w:sz w:val="24"/>
              </w:rPr>
              <w:t>07/07/24</w:t>
            </w:r>
          </w:p>
        </w:tc>
        <w:tc>
          <w:tcPr>
            <w:tcW w:w="2352" w:type="dxa"/>
          </w:tcPr>
          <w:p>
            <w:pPr>
              <w:pStyle w:val="TableParagraph"/>
              <w:ind w:left="352"/>
              <w:rPr>
                <w:sz w:val="24"/>
              </w:rPr>
            </w:pPr>
            <w:r>
              <w:rPr>
                <w:sz w:val="24"/>
              </w:rPr>
              <w:t>659</w:t>
            </w:r>
          </w:p>
        </w:tc>
        <w:tc>
          <w:tcPr>
            <w:tcW w:w="2352" w:type="dxa"/>
          </w:tcPr>
          <w:p>
            <w:pPr>
              <w:pStyle w:val="TableParagraph"/>
              <w:ind w:right="336"/>
              <w:rPr>
                <w:sz w:val="24"/>
              </w:rPr>
            </w:pPr>
            <w:r>
              <w:rPr>
                <w:w w:val="105"/>
                <w:sz w:val="24"/>
              </w:rPr>
              <w:t>616</w:t>
            </w:r>
          </w:p>
        </w:tc>
      </w:tr>
      <w:tr>
        <w:trPr>
          <w:trHeight w:val="433" w:hRule="atLeast"/>
        </w:trPr>
        <w:tc>
          <w:tcPr>
            <w:tcW w:w="2352" w:type="dxa"/>
          </w:tcPr>
          <w:p>
            <w:pPr>
              <w:pStyle w:val="TableParagraph"/>
              <w:ind w:left="0" w:right="629"/>
              <w:jc w:val="right"/>
              <w:rPr>
                <w:sz w:val="24"/>
              </w:rPr>
            </w:pPr>
            <w:r>
              <w:rPr>
                <w:sz w:val="24"/>
              </w:rPr>
              <w:t>07/07/24</w:t>
            </w:r>
          </w:p>
        </w:tc>
        <w:tc>
          <w:tcPr>
            <w:tcW w:w="2352" w:type="dxa"/>
          </w:tcPr>
          <w:p>
            <w:pPr>
              <w:pStyle w:val="TableParagraph"/>
              <w:ind w:right="336"/>
              <w:rPr>
                <w:sz w:val="24"/>
              </w:rPr>
            </w:pPr>
            <w:r>
              <w:rPr>
                <w:w w:val="105"/>
                <w:sz w:val="24"/>
              </w:rPr>
              <w:t>14/07/24</w:t>
            </w:r>
          </w:p>
        </w:tc>
        <w:tc>
          <w:tcPr>
            <w:tcW w:w="2352" w:type="dxa"/>
          </w:tcPr>
          <w:p>
            <w:pPr>
              <w:pStyle w:val="TableParagraph"/>
              <w:ind w:right="336"/>
              <w:rPr>
                <w:sz w:val="24"/>
              </w:rPr>
            </w:pPr>
            <w:r>
              <w:rPr>
                <w:w w:val="105"/>
                <w:sz w:val="24"/>
              </w:rPr>
              <w:t>684</w:t>
            </w:r>
          </w:p>
        </w:tc>
        <w:tc>
          <w:tcPr>
            <w:tcW w:w="2352" w:type="dxa"/>
          </w:tcPr>
          <w:p>
            <w:pPr>
              <w:pStyle w:val="TableParagraph"/>
              <w:ind w:right="336"/>
              <w:rPr>
                <w:sz w:val="24"/>
              </w:rPr>
            </w:pPr>
            <w:r>
              <w:rPr>
                <w:sz w:val="24"/>
              </w:rPr>
              <w:t>622</w:t>
            </w:r>
          </w:p>
        </w:tc>
      </w:tr>
      <w:tr>
        <w:trPr>
          <w:trHeight w:val="433" w:hRule="atLeast"/>
        </w:trPr>
        <w:tc>
          <w:tcPr>
            <w:tcW w:w="2352" w:type="dxa"/>
          </w:tcPr>
          <w:p>
            <w:pPr>
              <w:pStyle w:val="TableParagraph"/>
              <w:ind w:left="0" w:right="646"/>
              <w:jc w:val="right"/>
              <w:rPr>
                <w:sz w:val="24"/>
              </w:rPr>
            </w:pPr>
            <w:r>
              <w:rPr>
                <w:w w:val="105"/>
                <w:sz w:val="24"/>
              </w:rPr>
              <w:t>14/07/24</w:t>
            </w:r>
          </w:p>
        </w:tc>
        <w:tc>
          <w:tcPr>
            <w:tcW w:w="2352" w:type="dxa"/>
          </w:tcPr>
          <w:p>
            <w:pPr>
              <w:pStyle w:val="TableParagraph"/>
              <w:ind w:right="336"/>
              <w:rPr>
                <w:sz w:val="24"/>
              </w:rPr>
            </w:pPr>
            <w:r>
              <w:rPr>
                <w:w w:val="105"/>
                <w:sz w:val="24"/>
              </w:rPr>
              <w:t>21/07/24</w:t>
            </w:r>
          </w:p>
        </w:tc>
        <w:tc>
          <w:tcPr>
            <w:tcW w:w="2352" w:type="dxa"/>
          </w:tcPr>
          <w:p>
            <w:pPr>
              <w:pStyle w:val="TableParagraph"/>
              <w:ind w:right="335"/>
              <w:rPr>
                <w:sz w:val="24"/>
              </w:rPr>
            </w:pPr>
            <w:r>
              <w:rPr>
                <w:sz w:val="24"/>
              </w:rPr>
              <w:t>702</w:t>
            </w:r>
          </w:p>
        </w:tc>
        <w:tc>
          <w:tcPr>
            <w:tcW w:w="2352" w:type="dxa"/>
          </w:tcPr>
          <w:p>
            <w:pPr>
              <w:pStyle w:val="TableParagraph"/>
              <w:ind w:right="335"/>
              <w:rPr>
                <w:sz w:val="24"/>
              </w:rPr>
            </w:pPr>
            <w:r>
              <w:rPr>
                <w:w w:val="105"/>
                <w:sz w:val="24"/>
              </w:rPr>
              <w:t>641</w:t>
            </w:r>
          </w:p>
        </w:tc>
      </w:tr>
      <w:tr>
        <w:trPr>
          <w:trHeight w:val="433" w:hRule="atLeast"/>
        </w:trPr>
        <w:tc>
          <w:tcPr>
            <w:tcW w:w="2352" w:type="dxa"/>
          </w:tcPr>
          <w:p>
            <w:pPr>
              <w:pStyle w:val="TableParagraph"/>
              <w:ind w:left="0" w:right="654"/>
              <w:jc w:val="right"/>
              <w:rPr>
                <w:sz w:val="24"/>
              </w:rPr>
            </w:pPr>
            <w:r>
              <w:rPr>
                <w:w w:val="105"/>
                <w:sz w:val="24"/>
              </w:rPr>
              <w:t>21/07/24</w:t>
            </w:r>
          </w:p>
        </w:tc>
        <w:tc>
          <w:tcPr>
            <w:tcW w:w="2352" w:type="dxa"/>
          </w:tcPr>
          <w:p>
            <w:pPr>
              <w:pStyle w:val="TableParagraph"/>
              <w:ind w:right="336"/>
              <w:rPr>
                <w:sz w:val="24"/>
              </w:rPr>
            </w:pPr>
            <w:r>
              <w:rPr>
                <w:w w:val="105"/>
                <w:sz w:val="24"/>
              </w:rPr>
              <w:t>28/07/24</w:t>
            </w:r>
          </w:p>
        </w:tc>
        <w:tc>
          <w:tcPr>
            <w:tcW w:w="2352" w:type="dxa"/>
          </w:tcPr>
          <w:p>
            <w:pPr>
              <w:pStyle w:val="TableParagraph"/>
              <w:ind w:right="335"/>
              <w:rPr>
                <w:sz w:val="24"/>
              </w:rPr>
            </w:pPr>
            <w:r>
              <w:rPr>
                <w:sz w:val="24"/>
              </w:rPr>
              <w:t>702</w:t>
            </w:r>
          </w:p>
        </w:tc>
        <w:tc>
          <w:tcPr>
            <w:tcW w:w="2352" w:type="dxa"/>
          </w:tcPr>
          <w:p>
            <w:pPr>
              <w:pStyle w:val="TableParagraph"/>
              <w:ind w:right="335"/>
              <w:rPr>
                <w:sz w:val="24"/>
              </w:rPr>
            </w:pPr>
            <w:r>
              <w:rPr>
                <w:w w:val="105"/>
                <w:sz w:val="24"/>
              </w:rPr>
              <w:t>641</w:t>
            </w:r>
          </w:p>
        </w:tc>
      </w:tr>
      <w:tr>
        <w:trPr>
          <w:trHeight w:val="433" w:hRule="atLeast"/>
        </w:trPr>
        <w:tc>
          <w:tcPr>
            <w:tcW w:w="2352" w:type="dxa"/>
          </w:tcPr>
          <w:p>
            <w:pPr>
              <w:pStyle w:val="TableParagraph"/>
              <w:ind w:left="0" w:right="626"/>
              <w:jc w:val="right"/>
              <w:rPr>
                <w:sz w:val="24"/>
              </w:rPr>
            </w:pPr>
            <w:r>
              <w:rPr>
                <w:sz w:val="24"/>
              </w:rPr>
              <w:t>28/07/24</w:t>
            </w:r>
          </w:p>
        </w:tc>
        <w:tc>
          <w:tcPr>
            <w:tcW w:w="2352" w:type="dxa"/>
          </w:tcPr>
          <w:p>
            <w:pPr>
              <w:pStyle w:val="TableParagraph"/>
              <w:ind w:right="335"/>
              <w:rPr>
                <w:sz w:val="24"/>
              </w:rPr>
            </w:pPr>
            <w:r>
              <w:rPr>
                <w:w w:val="105"/>
                <w:sz w:val="24"/>
              </w:rPr>
              <w:t>04/08/24</w:t>
            </w:r>
          </w:p>
        </w:tc>
        <w:tc>
          <w:tcPr>
            <w:tcW w:w="2352" w:type="dxa"/>
          </w:tcPr>
          <w:p>
            <w:pPr>
              <w:pStyle w:val="TableParagraph"/>
              <w:ind w:right="334"/>
              <w:rPr>
                <w:sz w:val="24"/>
              </w:rPr>
            </w:pPr>
            <w:r>
              <w:rPr>
                <w:sz w:val="24"/>
              </w:rPr>
              <w:t>702</w:t>
            </w:r>
          </w:p>
        </w:tc>
        <w:tc>
          <w:tcPr>
            <w:tcW w:w="2352" w:type="dxa"/>
          </w:tcPr>
          <w:p>
            <w:pPr>
              <w:pStyle w:val="TableParagraph"/>
              <w:ind w:right="334"/>
              <w:rPr>
                <w:sz w:val="24"/>
              </w:rPr>
            </w:pPr>
            <w:r>
              <w:rPr>
                <w:w w:val="105"/>
                <w:sz w:val="24"/>
              </w:rPr>
              <w:t>641</w:t>
            </w:r>
          </w:p>
        </w:tc>
      </w:tr>
      <w:tr>
        <w:trPr>
          <w:trHeight w:val="433" w:hRule="atLeast"/>
        </w:trPr>
        <w:tc>
          <w:tcPr>
            <w:tcW w:w="2352" w:type="dxa"/>
          </w:tcPr>
          <w:p>
            <w:pPr>
              <w:pStyle w:val="TableParagraph"/>
              <w:ind w:left="0" w:right="584"/>
              <w:jc w:val="right"/>
              <w:rPr>
                <w:sz w:val="24"/>
              </w:rPr>
            </w:pPr>
            <w:r>
              <w:rPr>
                <w:w w:val="105"/>
                <w:sz w:val="24"/>
              </w:rPr>
              <w:t>04/08/24</w:t>
            </w:r>
          </w:p>
        </w:tc>
        <w:tc>
          <w:tcPr>
            <w:tcW w:w="2352" w:type="dxa"/>
          </w:tcPr>
          <w:p>
            <w:pPr>
              <w:pStyle w:val="TableParagraph"/>
              <w:ind w:right="334"/>
              <w:rPr>
                <w:sz w:val="24"/>
              </w:rPr>
            </w:pPr>
            <w:r>
              <w:rPr>
                <w:w w:val="110"/>
                <w:sz w:val="24"/>
              </w:rPr>
              <w:t>11/08/24</w:t>
            </w:r>
          </w:p>
        </w:tc>
        <w:tc>
          <w:tcPr>
            <w:tcW w:w="2352" w:type="dxa"/>
          </w:tcPr>
          <w:p>
            <w:pPr>
              <w:pStyle w:val="TableParagraph"/>
              <w:ind w:right="334"/>
              <w:rPr>
                <w:sz w:val="24"/>
              </w:rPr>
            </w:pPr>
            <w:r>
              <w:rPr>
                <w:w w:val="105"/>
                <w:sz w:val="24"/>
              </w:rPr>
              <w:t>912</w:t>
            </w:r>
          </w:p>
        </w:tc>
        <w:tc>
          <w:tcPr>
            <w:tcW w:w="2352" w:type="dxa"/>
          </w:tcPr>
          <w:p>
            <w:pPr>
              <w:pStyle w:val="TableParagraph"/>
              <w:ind w:right="334"/>
              <w:rPr>
                <w:sz w:val="24"/>
              </w:rPr>
            </w:pPr>
            <w:r>
              <w:rPr>
                <w:w w:val="105"/>
                <w:sz w:val="24"/>
              </w:rPr>
              <w:t>850</w:t>
            </w:r>
          </w:p>
        </w:tc>
      </w:tr>
      <w:tr>
        <w:trPr>
          <w:trHeight w:val="433" w:hRule="atLeast"/>
        </w:trPr>
        <w:tc>
          <w:tcPr>
            <w:tcW w:w="2352" w:type="dxa"/>
          </w:tcPr>
          <w:p>
            <w:pPr>
              <w:pStyle w:val="TableParagraph"/>
              <w:ind w:left="685" w:right="0"/>
              <w:jc w:val="left"/>
              <w:rPr>
                <w:sz w:val="24"/>
              </w:rPr>
            </w:pPr>
            <w:r>
              <w:rPr>
                <w:w w:val="110"/>
                <w:sz w:val="24"/>
              </w:rPr>
              <w:t>11/08/24</w:t>
            </w:r>
          </w:p>
        </w:tc>
        <w:tc>
          <w:tcPr>
            <w:tcW w:w="2352" w:type="dxa"/>
          </w:tcPr>
          <w:p>
            <w:pPr>
              <w:pStyle w:val="TableParagraph"/>
              <w:ind w:right="334"/>
              <w:rPr>
                <w:sz w:val="24"/>
              </w:rPr>
            </w:pPr>
            <w:r>
              <w:rPr>
                <w:w w:val="105"/>
                <w:sz w:val="24"/>
              </w:rPr>
              <w:t>18/08/24</w:t>
            </w:r>
          </w:p>
        </w:tc>
        <w:tc>
          <w:tcPr>
            <w:tcW w:w="2352" w:type="dxa"/>
          </w:tcPr>
          <w:p>
            <w:pPr>
              <w:pStyle w:val="TableParagraph"/>
              <w:ind w:right="334"/>
              <w:rPr>
                <w:sz w:val="24"/>
              </w:rPr>
            </w:pPr>
            <w:r>
              <w:rPr>
                <w:w w:val="105"/>
                <w:sz w:val="24"/>
              </w:rPr>
              <w:t>1060</w:t>
            </w:r>
          </w:p>
        </w:tc>
        <w:tc>
          <w:tcPr>
            <w:tcW w:w="2352" w:type="dxa"/>
          </w:tcPr>
          <w:p>
            <w:pPr>
              <w:pStyle w:val="TableParagraph"/>
              <w:rPr>
                <w:sz w:val="24"/>
              </w:rPr>
            </w:pPr>
            <w:r>
              <w:rPr>
                <w:sz w:val="24"/>
              </w:rPr>
              <w:t>973</w:t>
            </w:r>
          </w:p>
        </w:tc>
      </w:tr>
      <w:tr>
        <w:trPr>
          <w:trHeight w:val="433" w:hRule="atLeast"/>
        </w:trPr>
        <w:tc>
          <w:tcPr>
            <w:tcW w:w="2352" w:type="dxa"/>
          </w:tcPr>
          <w:p>
            <w:pPr>
              <w:pStyle w:val="TableParagraph"/>
              <w:ind w:left="0" w:right="629"/>
              <w:jc w:val="right"/>
              <w:rPr>
                <w:sz w:val="24"/>
              </w:rPr>
            </w:pPr>
            <w:r>
              <w:rPr>
                <w:w w:val="105"/>
                <w:sz w:val="24"/>
              </w:rPr>
              <w:t>18/08/24</w:t>
            </w:r>
          </w:p>
        </w:tc>
        <w:tc>
          <w:tcPr>
            <w:tcW w:w="2352" w:type="dxa"/>
          </w:tcPr>
          <w:p>
            <w:pPr>
              <w:pStyle w:val="TableParagraph"/>
              <w:ind w:right="334"/>
              <w:rPr>
                <w:sz w:val="24"/>
              </w:rPr>
            </w:pPr>
            <w:r>
              <w:rPr>
                <w:w w:val="105"/>
                <w:sz w:val="24"/>
              </w:rPr>
              <w:t>25/08/24</w:t>
            </w:r>
          </w:p>
        </w:tc>
        <w:tc>
          <w:tcPr>
            <w:tcW w:w="2352" w:type="dxa"/>
          </w:tcPr>
          <w:p>
            <w:pPr>
              <w:pStyle w:val="TableParagraph"/>
              <w:ind w:right="334"/>
              <w:rPr>
                <w:sz w:val="24"/>
              </w:rPr>
            </w:pPr>
            <w:r>
              <w:rPr>
                <w:sz w:val="24"/>
              </w:rPr>
              <w:t>936</w:t>
            </w:r>
          </w:p>
        </w:tc>
        <w:tc>
          <w:tcPr>
            <w:tcW w:w="2352" w:type="dxa"/>
          </w:tcPr>
          <w:p>
            <w:pPr>
              <w:pStyle w:val="TableParagraph"/>
              <w:ind w:right="334"/>
              <w:rPr>
                <w:sz w:val="24"/>
              </w:rPr>
            </w:pPr>
            <w:r>
              <w:rPr>
                <w:w w:val="105"/>
                <w:sz w:val="24"/>
              </w:rPr>
              <w:t>850</w:t>
            </w:r>
          </w:p>
        </w:tc>
      </w:tr>
      <w:tr>
        <w:trPr>
          <w:trHeight w:val="433" w:hRule="atLeast"/>
        </w:trPr>
        <w:tc>
          <w:tcPr>
            <w:tcW w:w="2352" w:type="dxa"/>
          </w:tcPr>
          <w:p>
            <w:pPr>
              <w:pStyle w:val="TableParagraph"/>
              <w:ind w:left="0" w:right="607"/>
              <w:jc w:val="right"/>
              <w:rPr>
                <w:sz w:val="24"/>
              </w:rPr>
            </w:pPr>
            <w:r>
              <w:rPr>
                <w:sz w:val="24"/>
              </w:rPr>
              <w:t>25/08/24</w:t>
            </w:r>
          </w:p>
        </w:tc>
        <w:tc>
          <w:tcPr>
            <w:tcW w:w="2352" w:type="dxa"/>
          </w:tcPr>
          <w:p>
            <w:pPr>
              <w:pStyle w:val="TableParagraph"/>
              <w:ind w:right="334"/>
              <w:rPr>
                <w:sz w:val="24"/>
              </w:rPr>
            </w:pPr>
            <w:r>
              <w:rPr>
                <w:w w:val="105"/>
                <w:sz w:val="24"/>
              </w:rPr>
              <w:t>01/09/24</w:t>
            </w:r>
          </w:p>
        </w:tc>
        <w:tc>
          <w:tcPr>
            <w:tcW w:w="2352" w:type="dxa"/>
          </w:tcPr>
          <w:p>
            <w:pPr>
              <w:pStyle w:val="TableParagraph"/>
              <w:ind w:right="334"/>
              <w:rPr>
                <w:sz w:val="24"/>
              </w:rPr>
            </w:pPr>
            <w:r>
              <w:rPr>
                <w:w w:val="105"/>
                <w:sz w:val="24"/>
              </w:rPr>
              <w:t>715</w:t>
            </w:r>
          </w:p>
        </w:tc>
        <w:tc>
          <w:tcPr>
            <w:tcW w:w="2352" w:type="dxa"/>
          </w:tcPr>
          <w:p>
            <w:pPr>
              <w:pStyle w:val="TableParagraph"/>
              <w:ind w:right="334"/>
              <w:rPr>
                <w:sz w:val="24"/>
              </w:rPr>
            </w:pPr>
            <w:r>
              <w:rPr>
                <w:sz w:val="24"/>
              </w:rPr>
              <w:t>628</w:t>
            </w:r>
          </w:p>
        </w:tc>
      </w:tr>
      <w:tr>
        <w:trPr>
          <w:trHeight w:val="433" w:hRule="atLeast"/>
        </w:trPr>
        <w:tc>
          <w:tcPr>
            <w:tcW w:w="2352" w:type="dxa"/>
          </w:tcPr>
          <w:p>
            <w:pPr>
              <w:pStyle w:val="TableParagraph"/>
              <w:ind w:left="0" w:right="623"/>
              <w:jc w:val="right"/>
              <w:rPr>
                <w:sz w:val="24"/>
              </w:rPr>
            </w:pPr>
            <w:r>
              <w:rPr>
                <w:w w:val="105"/>
                <w:sz w:val="24"/>
              </w:rPr>
              <w:t>01/09/24</w:t>
            </w:r>
          </w:p>
        </w:tc>
        <w:tc>
          <w:tcPr>
            <w:tcW w:w="2352" w:type="dxa"/>
          </w:tcPr>
          <w:p>
            <w:pPr>
              <w:pStyle w:val="TableParagraph"/>
              <w:ind w:right="334"/>
              <w:rPr>
                <w:sz w:val="24"/>
              </w:rPr>
            </w:pPr>
            <w:r>
              <w:rPr>
                <w:w w:val="105"/>
                <w:sz w:val="24"/>
              </w:rPr>
              <w:t>08/09/24</w:t>
            </w:r>
          </w:p>
        </w:tc>
        <w:tc>
          <w:tcPr>
            <w:tcW w:w="2352" w:type="dxa"/>
          </w:tcPr>
          <w:p>
            <w:pPr>
              <w:pStyle w:val="TableParagraph"/>
              <w:ind w:right="334"/>
              <w:rPr>
                <w:sz w:val="24"/>
              </w:rPr>
            </w:pPr>
            <w:r>
              <w:rPr>
                <w:sz w:val="24"/>
              </w:rPr>
              <w:t>530</w:t>
            </w:r>
          </w:p>
        </w:tc>
        <w:tc>
          <w:tcPr>
            <w:tcW w:w="2352" w:type="dxa"/>
          </w:tcPr>
          <w:p>
            <w:pPr>
              <w:pStyle w:val="TableParagraph"/>
              <w:ind w:right="334"/>
              <w:rPr>
                <w:sz w:val="24"/>
              </w:rPr>
            </w:pPr>
            <w:r>
              <w:rPr>
                <w:w w:val="105"/>
                <w:sz w:val="24"/>
              </w:rPr>
              <w:t>468</w:t>
            </w:r>
          </w:p>
        </w:tc>
      </w:tr>
      <w:tr>
        <w:trPr>
          <w:trHeight w:val="433" w:hRule="atLeast"/>
        </w:trPr>
        <w:tc>
          <w:tcPr>
            <w:tcW w:w="2352" w:type="dxa"/>
          </w:tcPr>
          <w:p>
            <w:pPr>
              <w:pStyle w:val="TableParagraph"/>
              <w:spacing w:before="94"/>
              <w:ind w:left="0" w:right="592"/>
              <w:jc w:val="right"/>
              <w:rPr>
                <w:sz w:val="24"/>
              </w:rPr>
            </w:pPr>
            <w:r>
              <w:rPr>
                <w:sz w:val="24"/>
              </w:rPr>
              <w:t>08/09/24</w:t>
            </w:r>
          </w:p>
        </w:tc>
        <w:tc>
          <w:tcPr>
            <w:tcW w:w="2352" w:type="dxa"/>
          </w:tcPr>
          <w:p>
            <w:pPr>
              <w:pStyle w:val="TableParagraph"/>
              <w:spacing w:before="94"/>
              <w:ind w:right="333"/>
              <w:rPr>
                <w:sz w:val="24"/>
              </w:rPr>
            </w:pPr>
            <w:r>
              <w:rPr>
                <w:w w:val="105"/>
                <w:sz w:val="24"/>
              </w:rPr>
              <w:t>15/09/24</w:t>
            </w:r>
          </w:p>
        </w:tc>
        <w:tc>
          <w:tcPr>
            <w:tcW w:w="2352" w:type="dxa"/>
          </w:tcPr>
          <w:p>
            <w:pPr>
              <w:pStyle w:val="TableParagraph"/>
              <w:spacing w:before="94"/>
              <w:ind w:right="335"/>
              <w:rPr>
                <w:sz w:val="24"/>
              </w:rPr>
            </w:pPr>
            <w:r>
              <w:rPr>
                <w:w w:val="105"/>
                <w:sz w:val="24"/>
              </w:rPr>
              <w:t>493</w:t>
            </w:r>
          </w:p>
        </w:tc>
        <w:tc>
          <w:tcPr>
            <w:tcW w:w="2352" w:type="dxa"/>
          </w:tcPr>
          <w:p>
            <w:pPr>
              <w:pStyle w:val="TableParagraph"/>
              <w:spacing w:before="94"/>
              <w:ind w:right="333"/>
              <w:rPr>
                <w:sz w:val="24"/>
              </w:rPr>
            </w:pPr>
            <w:r>
              <w:rPr>
                <w:w w:val="105"/>
                <w:sz w:val="24"/>
              </w:rPr>
              <w:t>450</w:t>
            </w:r>
          </w:p>
        </w:tc>
      </w:tr>
      <w:tr>
        <w:trPr>
          <w:trHeight w:val="433" w:hRule="atLeast"/>
        </w:trPr>
        <w:tc>
          <w:tcPr>
            <w:tcW w:w="2352" w:type="dxa"/>
          </w:tcPr>
          <w:p>
            <w:pPr>
              <w:pStyle w:val="TableParagraph"/>
              <w:spacing w:before="94"/>
              <w:ind w:left="0" w:right="636"/>
              <w:jc w:val="right"/>
              <w:rPr>
                <w:sz w:val="24"/>
              </w:rPr>
            </w:pPr>
            <w:r>
              <w:rPr>
                <w:w w:val="105"/>
                <w:sz w:val="24"/>
              </w:rPr>
              <w:t>15/09/24</w:t>
            </w:r>
          </w:p>
        </w:tc>
        <w:tc>
          <w:tcPr>
            <w:tcW w:w="2352" w:type="dxa"/>
          </w:tcPr>
          <w:p>
            <w:pPr>
              <w:pStyle w:val="TableParagraph"/>
              <w:spacing w:before="94"/>
              <w:ind w:right="333"/>
              <w:rPr>
                <w:sz w:val="24"/>
              </w:rPr>
            </w:pPr>
            <w:r>
              <w:rPr>
                <w:w w:val="105"/>
                <w:sz w:val="24"/>
              </w:rPr>
              <w:t>22/09/24</w:t>
            </w:r>
          </w:p>
        </w:tc>
        <w:tc>
          <w:tcPr>
            <w:tcW w:w="2352" w:type="dxa"/>
          </w:tcPr>
          <w:p>
            <w:pPr>
              <w:pStyle w:val="TableParagraph"/>
              <w:spacing w:before="94"/>
              <w:ind w:right="333"/>
              <w:rPr>
                <w:sz w:val="24"/>
              </w:rPr>
            </w:pPr>
            <w:r>
              <w:rPr>
                <w:w w:val="105"/>
                <w:sz w:val="24"/>
              </w:rPr>
              <w:t>480</w:t>
            </w:r>
          </w:p>
        </w:tc>
        <w:tc>
          <w:tcPr>
            <w:tcW w:w="2352" w:type="dxa"/>
          </w:tcPr>
          <w:p>
            <w:pPr>
              <w:pStyle w:val="TableParagraph"/>
              <w:spacing w:before="94"/>
              <w:ind w:right="335"/>
              <w:rPr>
                <w:sz w:val="24"/>
              </w:rPr>
            </w:pPr>
            <w:r>
              <w:rPr>
                <w:w w:val="105"/>
                <w:sz w:val="24"/>
              </w:rPr>
              <w:t>437</w:t>
            </w:r>
          </w:p>
        </w:tc>
      </w:tr>
    </w:tbl>
    <w:p>
      <w:pPr>
        <w:spacing w:line="183" w:lineRule="exact" w:before="35"/>
        <w:ind w:left="1335" w:right="1095" w:firstLine="0"/>
        <w:jc w:val="center"/>
        <w:rPr>
          <w:sz w:val="14"/>
        </w:rPr>
      </w:pPr>
      <w:r>
        <w:rPr>
          <w:color w:val="020203"/>
          <w:sz w:val="14"/>
        </w:rPr>
        <w:t>SOGGIORNO 7 NOTTI PER PERSONA IN CAMERA DOPPIA TRATTAMENTO ALL INCLUSIVE</w:t>
      </w:r>
    </w:p>
    <w:p>
      <w:pPr>
        <w:spacing w:line="183" w:lineRule="exact" w:before="0"/>
        <w:ind w:left="3318" w:right="0" w:firstLine="0"/>
        <w:jc w:val="left"/>
        <w:rPr>
          <w:sz w:val="14"/>
        </w:rPr>
      </w:pPr>
      <w:r>
        <w:rPr>
          <w:color w:val="020203"/>
          <w:sz w:val="14"/>
        </w:rPr>
        <w:t>La quota prenota prima è valida per prenotazioni sino al 15/04</w:t>
      </w:r>
    </w:p>
    <w:p>
      <w:pPr>
        <w:pStyle w:val="BodyText"/>
        <w:spacing w:before="79"/>
        <w:ind w:left="100"/>
      </w:pPr>
      <w:r>
        <w:rPr>
          <w:color w:val="020203"/>
          <w:w w:val="105"/>
        </w:rPr>
        <w:t>La quota è costruita secondo listini “dinamici e variabili e soggetti a disponibilità”.</w:t>
      </w:r>
    </w:p>
    <w:p>
      <w:pPr>
        <w:pStyle w:val="BodyText"/>
        <w:spacing w:before="8"/>
        <w:ind w:left="100"/>
      </w:pPr>
      <w:r>
        <w:rPr>
          <w:color w:val="020203"/>
        </w:rPr>
        <w:t>Comprende: Soggiorno per persona in camera doppia classic per 7 notti con trattamento all inclusive (con tavolo assegnato ai pasti).</w:t>
      </w:r>
    </w:p>
    <w:p>
      <w:pPr>
        <w:pStyle w:val="BodyText"/>
        <w:spacing w:before="9"/>
        <w:ind w:left="100"/>
      </w:pPr>
      <w:r>
        <w:rPr>
          <w:color w:val="020203"/>
        </w:rPr>
        <w:t>Quota Prenota Prima(In tabella): è una quota contingentata, valida sino ad esaurimento spazio.</w:t>
      </w:r>
    </w:p>
    <w:p>
      <w:pPr>
        <w:pStyle w:val="BodyText"/>
        <w:spacing w:line="249" w:lineRule="auto" w:before="8"/>
        <w:ind w:left="100" w:right="641"/>
      </w:pPr>
      <w:r>
        <w:rPr>
          <w:color w:val="020203"/>
        </w:rPr>
        <w:t>Supplementi obbligatori: Quota di gestione pratica € 60 a camera (inclusa di Polizza assicurativa medico bagaglio annullamento) Club Card € 63 a persona a Settimana (dai 3 anni compiuti da regolarsi al momento della prenotazione)</w:t>
      </w:r>
    </w:p>
    <w:p>
      <w:pPr>
        <w:pStyle w:val="BodyText"/>
        <w:spacing w:line="249" w:lineRule="auto"/>
        <w:ind w:left="100" w:right="80"/>
      </w:pPr>
      <w:r>
        <w:rPr>
          <w:color w:val="020203"/>
        </w:rPr>
        <w:t>Thinky Card € 30 per bambino al giorno, obbligatoria per l’intera durata del soggiorno (per bambini 0-2 anni e per servizi a loro dedicati, da regolarsi all’atto della prenotazione)</w:t>
      </w:r>
    </w:p>
    <w:p>
      <w:pPr>
        <w:pStyle w:val="BodyText"/>
        <w:ind w:left="100"/>
      </w:pPr>
      <w:r>
        <w:rPr>
          <w:color w:val="020203"/>
        </w:rPr>
        <w:t>Tassa di soggiorno in base alle disposizioni del Comune, da pagare in loco al momento del check.in</w:t>
      </w:r>
    </w:p>
    <w:p>
      <w:pPr>
        <w:pStyle w:val="BodyText"/>
        <w:spacing w:before="9"/>
        <w:ind w:left="100"/>
      </w:pPr>
      <w:r>
        <w:rPr>
          <w:color w:val="020203"/>
        </w:rPr>
        <w:t>Supplementi Facoltativi: camera doppia uso singola + 50%; camera panoramica vista Pineta o Piscina +5%;</w:t>
      </w:r>
    </w:p>
    <w:p>
      <w:pPr>
        <w:pStyle w:val="BodyText"/>
        <w:spacing w:line="249" w:lineRule="auto" w:before="8"/>
        <w:ind w:left="100"/>
      </w:pPr>
      <w:r>
        <w:rPr>
          <w:color w:val="020203"/>
        </w:rPr>
        <w:t>Animali: Cani piccola taglia (max. 10kg.) contingentati e solo su richiesta contro pagamento di € 140 a sett. (da richiedere all’atto della prenotazione e da regolare in loco)</w:t>
      </w:r>
    </w:p>
    <w:p>
      <w:pPr>
        <w:pStyle w:val="BodyText"/>
        <w:spacing w:line="249" w:lineRule="auto"/>
        <w:ind w:left="100" w:right="641"/>
      </w:pPr>
      <w:r>
        <w:rPr>
          <w:color w:val="020203"/>
        </w:rPr>
        <w:t>Riduzioni: 3° letto 100% da 2 a 16 anni n.c. dal 26/5 al 16/6 (rientro) e dal 8/9 al 22/9 (rientro): Riduz. 60% negli altri periodi. Riduzione 4° letto 2-16 anni n.c. 55% sempre. Riduzione 3° e 4° letto adulto 30% sempre.</w:t>
      </w:r>
    </w:p>
    <w:p>
      <w:pPr>
        <w:pStyle w:val="BodyText"/>
        <w:spacing w:line="249" w:lineRule="auto"/>
        <w:ind w:left="100" w:right="641"/>
      </w:pPr>
      <w:r>
        <w:rPr>
          <w:color w:val="020203"/>
        </w:rPr>
        <w:t>Riduzione 3°- 4°-5° bambino 2-16 anni n.c. in camere comunicanti con 2 adulti :-50%. 3° e 4° letto adulti in camere comiunicanti, nessuna riduzione. 5° letto adulto in camera comunicante -30%</w:t>
      </w:r>
    </w:p>
    <w:p>
      <w:pPr>
        <w:pStyle w:val="BodyText"/>
        <w:ind w:left="100"/>
      </w:pPr>
      <w:r>
        <w:rPr>
          <w:color w:val="020203"/>
        </w:rPr>
        <w:t>Riduzione over 65: 10%. Riduzione occupazione 1 Adulto + Bambini 2-16 anni n.c., 50% sul primo bambino e 70% sul secondo bambino.</w:t>
      </w:r>
    </w:p>
    <w:sectPr>
      <w:pgSz w:w="11910" w:h="16840"/>
      <w:pgMar w:top="640" w:bottom="0" w:left="62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auto"/>
    <w:pitch w:val="variable"/>
  </w:font>
  <w:font w:name="Lucida Sans">
    <w:altName w:val="Lucida Sans"/>
    <w:charset w:val="0"/>
    <w:family w:val="swiss"/>
    <w:pitch w:val="variable"/>
  </w:font>
  <w:font w:name="DM Sans 14pt">
    <w:altName w:val="DM Sans 14pt"/>
    <w:charset w:val="0"/>
    <w:family w:val="auto"/>
    <w:pitch w:val="variable"/>
  </w:font>
  <w:font w:name="Georgia">
    <w:altName w:val="Georgia"/>
    <w:charset w:val="0"/>
    <w:family w:val="roman"/>
    <w:pitch w:val="variable"/>
  </w:font>
  <w:font w:name="Futura PT Bold">
    <w:altName w:val="Futura PT Bol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14pt" w:hAnsi="DM Sans 14pt" w:eastAsia="DM Sans 14pt" w:cs="DM Sans 14pt"/>
      <w:lang w:val="it-IT" w:eastAsia="it-IT" w:bidi="it-IT"/>
    </w:rPr>
  </w:style>
  <w:style w:styleId="BodyText" w:type="paragraph">
    <w:name w:val="Body Text"/>
    <w:basedOn w:val="Normal"/>
    <w:uiPriority w:val="1"/>
    <w:qFormat/>
    <w:pPr/>
    <w:rPr>
      <w:rFonts w:ascii="DM Sans 14pt" w:hAnsi="DM Sans 14pt" w:eastAsia="DM Sans 14pt" w:cs="DM Sans 14pt"/>
      <w:sz w:val="16"/>
      <w:szCs w:val="16"/>
      <w:lang w:val="it-IT" w:eastAsia="it-IT" w:bidi="it-IT"/>
    </w:rPr>
  </w:style>
  <w:style w:styleId="Heading1" w:type="paragraph">
    <w:name w:val="Heading 1"/>
    <w:basedOn w:val="Normal"/>
    <w:uiPriority w:val="1"/>
    <w:qFormat/>
    <w:pPr>
      <w:spacing w:before="2"/>
      <w:ind w:left="360" w:right="117"/>
      <w:jc w:val="center"/>
      <w:outlineLvl w:val="1"/>
    </w:pPr>
    <w:rPr>
      <w:rFonts w:ascii="Futura PT Bold" w:hAnsi="Futura PT Bold" w:eastAsia="Futura PT Bold" w:cs="Futura PT Bold"/>
      <w:b/>
      <w:bCs/>
      <w:sz w:val="22"/>
      <w:szCs w:val="22"/>
      <w:lang w:val="it-IT" w:eastAsia="it-IT" w:bidi="it-IT"/>
    </w:rPr>
  </w:style>
  <w:style w:styleId="ListParagraph" w:type="paragraph">
    <w:name w:val="List Paragraph"/>
    <w:basedOn w:val="Normal"/>
    <w:uiPriority w:val="1"/>
    <w:qFormat/>
    <w:pPr/>
    <w:rPr>
      <w:lang w:val="it-IT" w:eastAsia="it-IT" w:bidi="it-IT"/>
    </w:rPr>
  </w:style>
  <w:style w:styleId="TableParagraph" w:type="paragraph">
    <w:name w:val="Table Paragraph"/>
    <w:basedOn w:val="Normal"/>
    <w:uiPriority w:val="1"/>
    <w:qFormat/>
    <w:pPr>
      <w:spacing w:before="93"/>
      <w:ind w:left="357" w:right="337"/>
      <w:jc w:val="center"/>
    </w:pPr>
    <w:rPr>
      <w:rFonts w:ascii="DM Sans 14pt" w:hAnsi="DM Sans 14pt" w:eastAsia="DM Sans 14pt" w:cs="DM Sans 14pt"/>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2024-01-10T12:09:20Z</dcterms:created>
  <dcterms:modified xsi:type="dcterms:W3CDTF">2024-01-10T12:09:20Z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Adobe InDesign 18.1 (Windows)</vt:lpwstr>
  </property>
  <property fmtid="{D5CDD505-2E9C-101B-9397-08002B2CF9AE}" pid="4" name="LastSaved">
    <vt:filetime>2024-01-10T00:00:00Z</vt:filetime>
  </property>
</Properties>
</file>