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028" w:firstLine="0"/>
        <w:jc w:val="right"/>
        <w:rPr>
          <w:rFonts w:ascii="Lucida Sans"/>
          <w:b/>
          <w:sz w:val="18"/>
        </w:rPr>
      </w:pPr>
      <w:r>
        <w:rPr/>
        <w:pict>
          <v:group style="position:absolute;margin-left:0pt;margin-top:.000244pt;width:599.3pt;height:841.9pt;mso-position-horizontal-relative:page;mso-position-vertical-relative:page;z-index:-251995136" coordorigin="0,0" coordsize="11986,16838">
            <v:shape style="position:absolute;left:0;top:0;width:11906;height:10338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32;width:11906;height:8206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9800;top:9533;width:1786;height:1786" type="#_x0000_t75" stroked="false">
              <v:imagedata r:id="rId8" o:title=""/>
            </v:shape>
            <v:shape style="position:absolute;left:7636;top:9704;width:2289;height:516" type="#_x0000_t75" stroked="false">
              <v:imagedata r:id="rId9" o:title=""/>
            </v:shape>
            <w10:wrap type="none"/>
          </v:group>
        </w:pict>
      </w: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spacing w:line="763" w:lineRule="exact" w:before="279"/>
        <w:ind w:left="2636" w:right="2611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TH GIOIOSA MAREA</w:t>
      </w:r>
    </w:p>
    <w:p>
      <w:pPr>
        <w:spacing w:line="399" w:lineRule="exact" w:before="0"/>
        <w:ind w:left="2627" w:right="2611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GIOIOSA MAREA (ME)</w:t>
      </w: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spacing w:before="8"/>
        <w:rPr>
          <w:rFonts w:ascii="Georgia"/>
          <w:i/>
          <w:sz w:val="31"/>
        </w:rPr>
      </w:pPr>
    </w:p>
    <w:p>
      <w:pPr>
        <w:spacing w:before="0"/>
        <w:ind w:left="2611" w:right="2611" w:firstLine="0"/>
        <w:jc w:val="center"/>
        <w:rPr>
          <w:rFonts w:ascii="Futura PT Bold"/>
          <w:b/>
          <w:sz w:val="34"/>
        </w:rPr>
      </w:pPr>
      <w:r>
        <w:rPr>
          <w:rFonts w:ascii="Futura PT Bold"/>
          <w:b/>
          <w:color w:val="FFFFFF"/>
          <w:sz w:val="34"/>
        </w:rPr>
        <w:t>DA GIUGNO 2024 A SETTEMBRE 2024</w:t>
      </w:r>
    </w:p>
    <w:p>
      <w:pPr>
        <w:pStyle w:val="Heading1"/>
        <w:ind w:left="2619" w:right="2611"/>
      </w:pPr>
      <w:r>
        <w:rPr>
          <w:color w:val="FFFFFF"/>
        </w:rPr>
        <w:t>8 </w:t>
      </w:r>
      <w:r>
        <w:rPr>
          <w:color w:val="FFFFFF"/>
          <w:spacing w:val="6"/>
        </w:rPr>
        <w:t>GIORNI </w:t>
      </w:r>
      <w:r>
        <w:rPr>
          <w:color w:val="FFFFFF"/>
        </w:rPr>
        <w:t>- 7 </w:t>
      </w:r>
      <w:r>
        <w:rPr>
          <w:color w:val="FFFFFF"/>
          <w:spacing w:val="14"/>
        </w:rPr>
        <w:t> </w:t>
      </w:r>
      <w:r>
        <w:rPr>
          <w:color w:val="FFFFFF"/>
          <w:spacing w:val="10"/>
        </w:rPr>
        <w:t>NOTTI</w:t>
      </w:r>
    </w:p>
    <w:p>
      <w:pPr>
        <w:spacing w:line="453" w:lineRule="exact" w:before="147"/>
        <w:ind w:left="2618" w:right="2611" w:firstLine="0"/>
        <w:jc w:val="center"/>
        <w:rPr>
          <w:rFonts w:ascii="Futura PT Bold"/>
          <w:b/>
          <w:sz w:val="38"/>
        </w:rPr>
      </w:pPr>
      <w:r>
        <w:rPr>
          <w:rFonts w:ascii="Futura PT Bold"/>
          <w:b/>
          <w:color w:val="FFFFFF"/>
          <w:sz w:val="38"/>
        </w:rPr>
        <w:t>a </w:t>
      </w:r>
      <w:r>
        <w:rPr>
          <w:rFonts w:ascii="Futura PT Bold"/>
          <w:b/>
          <w:color w:val="FFFFFF"/>
          <w:spacing w:val="6"/>
          <w:sz w:val="38"/>
        </w:rPr>
        <w:t>partire</w:t>
      </w:r>
      <w:r>
        <w:rPr>
          <w:rFonts w:ascii="Futura PT Bold"/>
          <w:b/>
          <w:color w:val="FFFFFF"/>
          <w:spacing w:val="36"/>
          <w:sz w:val="38"/>
        </w:rPr>
        <w:t> </w:t>
      </w:r>
      <w:r>
        <w:rPr>
          <w:rFonts w:ascii="Futura PT Bold"/>
          <w:b/>
          <w:color w:val="FFFFFF"/>
          <w:spacing w:val="7"/>
          <w:sz w:val="38"/>
        </w:rPr>
        <w:t>da</w:t>
      </w:r>
    </w:p>
    <w:p>
      <w:pPr>
        <w:spacing w:line="851" w:lineRule="exact" w:before="0"/>
        <w:ind w:left="2618" w:right="2611" w:firstLine="0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FFFFFF"/>
          <w:sz w:val="38"/>
        </w:rPr>
        <w:t>€ </w:t>
      </w:r>
      <w:r>
        <w:rPr>
          <w:rFonts w:ascii="Futura PT Bold" w:hAnsi="Futura PT Bold"/>
          <w:b/>
          <w:color w:val="FFFFFF"/>
          <w:sz w:val="70"/>
        </w:rPr>
        <w:t>406 </w:t>
      </w:r>
      <w:r>
        <w:rPr>
          <w:rFonts w:ascii="Futura PT Bold" w:hAnsi="Futura PT Bold"/>
          <w:b/>
          <w:color w:val="FFFFFF"/>
          <w:sz w:val="40"/>
        </w:rPr>
        <w:t>p.p</w:t>
      </w:r>
    </w:p>
    <w:p>
      <w:pPr>
        <w:spacing w:line="372" w:lineRule="exact" w:before="0"/>
        <w:ind w:left="2611" w:right="2611" w:firstLine="0"/>
        <w:jc w:val="center"/>
        <w:rPr>
          <w:rFonts w:ascii="Futura PT Bold"/>
          <w:b/>
          <w:sz w:val="30"/>
        </w:rPr>
      </w:pPr>
      <w:r>
        <w:rPr>
          <w:rFonts w:ascii="Futura PT Bold"/>
          <w:b/>
          <w:color w:val="FFFFFF"/>
          <w:sz w:val="30"/>
        </w:rPr>
        <w:t>TRATTAMENTO ALL INCLUSIVE</w:t>
      </w:r>
    </w:p>
    <w:p>
      <w:pPr>
        <w:pStyle w:val="Heading1"/>
        <w:spacing w:line="225" w:lineRule="auto" w:before="193"/>
        <w:jc w:val="both"/>
      </w:pPr>
      <w:r>
        <w:rPr>
          <w:color w:val="FFFFFF"/>
        </w:rPr>
        <w:t>Il villaggio si affaccia sul litorale più prossimo alle isole Eolie e si presenta come un piccolo borgo: più edifici in muratura, immersi in un giardino di ulivi secolari che digradano fino al mare. Questo è quello che ti aspetta tra Capo Schino ed il Roccione di Capo Calavà, una delle spiagge più incan- tevoli della Costa Saracena. La vista è eccezionale e i colori dei tramonti saranno indimenticabili grazie al mare blu intenso che di sera si tinge di rosso. Prepara la macchina fotografica perché ti verrà voglia di portare a casa tanti ricordi di questo paesaggio da favola.</w:t>
      </w:r>
    </w:p>
    <w:p>
      <w:pPr>
        <w:spacing w:after="0" w:line="225" w:lineRule="auto"/>
        <w:jc w:val="both"/>
        <w:sectPr>
          <w:type w:val="continuous"/>
          <w:pgSz w:w="11910" w:h="16840"/>
          <w:pgMar w:top="380" w:bottom="280" w:left="0" w:right="0"/>
        </w:sectPr>
      </w:pPr>
    </w:p>
    <w:p>
      <w:pPr>
        <w:pStyle w:val="BodyText"/>
        <w:ind w:left="4749"/>
        <w:rPr>
          <w:rFonts w:ascii="Futura PT Bold"/>
          <w:sz w:val="20"/>
        </w:rPr>
      </w:pPr>
      <w:r>
        <w:rPr/>
        <w:pict>
          <v:group style="position:absolute;margin-left:0pt;margin-top:726.937195pt;width:595.3pt;height:115pt;mso-position-horizontal-relative:page;mso-position-vertical-relative:page;z-index:251661312" coordorigin="0,14539" coordsize="11906,2300">
            <v:shape style="position:absolute;left:0;top:14808;width:11906;height:202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538;width:11906;height:230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720" w:right="167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203"/>
                        <w:sz w:val="16"/>
                      </w:rPr>
                      <w:t>Riduzioni: 3° letto da 2 a 16 anni n.c. sino al 16/6 (rientro) e dal 8/9 al 22/9 (rientro) riduz 100%; negli altri periodi rid.60% Riduzione 4° e 5° letto 2-16 anni n.c. 55% sempre. Riduzione 3°, 4° letto adulti 30% sempre</w:t>
                    </w: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203"/>
                        <w:sz w:val="16"/>
                      </w:rPr>
                      <w:t>Riduzione over 65: 10%. Riduzione occupazione 1 Adulto + Bambini 2-16 anni n.c., 50% sul primo bambino e 70% sul secondo bambino.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utura PT Bold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441;width:821;height:396" coordorigin="0,441" coordsize="821,396" path="m44,661l38,663,33,665,12,689,0,732,0,733,13,781,64,820,167,837,315,810,357,791,199,791,156,790,135,789,115,784,95,777,78,766,76,765,74,763,71,761,225,761,266,757,291,745,299,733,51,733,49,729,47,724,46,719,46,697,48,681,50,671,49,665,44,661xm762,667l693,667,666,734,655,770,655,772,658,792,673,809,704,814,746,798,788,772,800,763,750,763,740,762,738,750,741,734,745,719,747,712,762,667xm815,478l608,478,640,479,669,480,708,483,651,536,584,597,504,668,410,733,327,770,256,787,199,791,357,791,442,752,532,693,566,667,762,667,771,639,591,639,751,504,814,504,817,482,815,478xm808,734l794,741,781,748,765,757,750,763,800,763,816,749,820,741,817,736,808,734xm306,466l189,466,231,477,250,507,229,540,180,564,130,578,107,582,149,604,191,635,225,670,244,698,247,716,240,727,227,732,212,733,299,733,305,725,308,699,303,664,285,630,251,599,197,574,273,555,308,527,319,502,319,491,308,467,306,466xm814,504l751,504,699,639,771,639,813,513,814,504xm456,445l414,450,376,469,349,511,346,548,359,580,380,605,405,618,420,620,430,616,432,609,407,587,398,567,396,543,406,519,444,492,495,481,540,478,815,478,807,466,789,458,768,457,720,455,554,447,495,445,456,445xm201,441l152,443,117,450,95,461,82,472,77,485,82,493,95,493,111,483,143,469,189,466,306,466,280,452,243,444,201,441xm815,478l540,478,559,479,815,478,815,478xe" filled="true" fillcolor="#ea5b18" stroked="false">
              <v:path arrowok="t"/>
              <v:fill type="solid"/>
            </v:shape>
            <v:shape style="position:absolute;left:870;top:450;width:928;height:374" coordorigin="870,450" coordsize="928,374" path="m1330,497l979,497,996,498,1214,498,1153,567,1122,614,1110,659,1109,723,1116,779,1134,809,1157,821,1177,823,1213,821,1245,813,1273,799,1293,784,1218,784,1194,768,1184,742,1182,720,1182,714,1183,707,1202,628,1227,561,1248,515,1258,498,1330,498,1330,497xm1390,778l1300,778,1329,803,1368,815,1412,812,1457,795,1473,783,1399,783,1390,778xm1636,643l1565,643,1569,645,1570,661,1563,687,1554,716,1547,737,1541,757,1538,781,1542,802,1559,811,1591,804,1629,788,1661,772,1675,765,1746,765,1744,758,1616,758,1608,746,1613,716,1624,682,1632,657,1636,643xm1746,765l1675,765,1675,792,1677,806,1683,810,1693,811,1720,806,1747,793,1769,780,1781,771,1782,770,1753,770,1746,767,1746,765xm1451,601l1406,603,1359,620,1323,647,1298,681,1286,718,1288,753,1272,768,1253,778,1234,784,1218,784,1293,784,1300,778,1390,778,1379,773,1366,753,1359,725,1360,694,1370,664,1387,641,1407,628,1429,626,1503,626,1490,614,1451,601xm1503,626l1429,626,1448,636,1462,656,1469,683,1467,714,1457,744,1441,767,1421,780,1399,783,1473,783,1494,767,1519,732,1531,694,1527,657,1529,657,1546,648,1558,644,1565,643,1636,643,1636,640,1519,640,1503,626xm1795,752l1786,756,1772,764,1761,769,1753,770,1782,770,1792,762,1797,755,1795,752xm1740,610l1719,619,1705,634,1693,664,1680,720,1671,735,1652,747,1632,755,1616,758,1744,758,1743,757,1743,741,1744,727,1744,721,1755,666,1765,629,1763,610,1740,610xm1529,657l1527,657,1527,658,1529,657xm1611,601l1571,611,1534,630,1518,639,1519,640,1636,640,1638,633,1638,624,1636,615,1611,601xm961,450l923,451,896,459,879,473,870,490,874,537,901,581,935,612,961,625,967,621,963,609,951,588,933,561,922,520,946,502,979,497,1330,497,1349,472,1345,460,1327,456,961,450xe" filled="true" fillcolor="#ea5b18" stroked="false">
              <v:path arrowok="t"/>
              <v:fill type="solid"/>
            </v:shape>
            <v:shape style="position:absolute;left:1304;top:0;width:1146;height:764" coordorigin="1305,0" coordsize="1146,764" path="m2174,447l2149,447,2299,535,2381,619,2416,684,2423,709,2424,724,2424,738,2425,751,2433,758,2450,763,2447,740,2425,657,2376,586,2312,528,2245,483,2188,453,2174,447xm1695,384l1501,384,1567,387,1652,394,1760,407,1894,429,1924,438,1971,453,2026,467,2079,473,2122,468,2134,459,2085,459,2036,454,1975,438,1974,438,1975,434,1959,434,1916,420,1853,399,1850,398,1802,398,1695,384xm2046,346l2009,346,2035,358,2083,380,2117,399,2136,417,2138,436,2120,452,2085,459,2134,459,2149,447,2174,447,2153,438,2154,435,2155,431,2155,427,2146,405,2122,384,2086,364,2046,346xm1688,208l1636,208,1729,238,1818,269,1895,299,1956,324,1995,340,1959,434,1975,434,2009,346,2046,346,2002,327,1986,320,1927,292,1859,256,1828,256,1782,240,1735,223,1688,208xm1638,323l1595,323,1648,343,1701,363,1753,382,1802,398,1850,398,1775,373,1688,342,1638,323xm1399,146l1370,146,1344,149,1322,155,1320,156,1318,158,1318,160,1317,162,1317,164,1318,166,1330,182,1348,198,1371,215,1400,233,1374,237,1347,243,1323,250,1308,259,1306,261,1305,265,1305,268,1318,283,1347,301,1385,319,1425,335,1403,343,1384,352,1369,362,1358,373,1357,375,1357,378,1359,382,1361,384,1363,385,1373,386,1385,387,1399,386,1451,384,1695,384,1679,382,1582,373,1562,372,1390,372,1381,371,1426,351,1486,336,1536,329,1448,329,1407,312,1369,294,1339,279,1322,267,1339,261,1364,255,1393,249,1422,245,1454,245,1427,231,1427,230,1426,230,1425,230,1396,213,1371,197,1351,181,1337,167,1360,162,1387,161,1514,161,1488,156,1455,151,1452,148,1430,148,1399,146xm1509,369l1454,369,1390,372,1562,372,1509,369xm1454,245l1422,245,1454,261,1489,278,1525,294,1564,310,1539,313,1511,317,1480,322,1448,329,1536,329,1547,327,1595,323,1638,323,1599,308,1552,289,1507,270,1465,250,1454,245xm1519,24l1496,24,1554,75,1619,125,1688,172,1758,216,1828,256,1859,256,1858,256,1783,213,1704,165,1628,113,1556,58,1519,24xm1536,166l1453,166,1495,172,1538,182,1584,193,1630,206,1631,207,1633,208,1634,208,1636,208,1688,208,1685,207,1635,192,1619,179,1592,179,1556,170,1536,166xm1476,70l1379,70,1410,74,1450,81,1511,92,1527,114,1546,136,1567,158,1592,179,1619,179,1579,148,1536,102,1519,75,1500,75,1476,70xm1514,161l1387,161,1417,162,1450,165,1451,166,1452,166,1453,166,1536,166,1522,162,1514,161xm1373,55l1365,55,1363,60,1362,62,1362,67,1368,80,1388,105,1430,148,1452,148,1431,128,1408,105,1390,85,1379,70,1476,70,1469,69,1431,62,1396,57,1373,55xm1490,0l1485,1,1483,3,1482,5,1480,17,1482,34,1489,53,1500,75,1519,75,1508,58,1496,24,1519,24,1494,3,1493,1,1490,0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Futura PT Bold"/>
          <w:sz w:val="20"/>
        </w:rPr>
      </w:r>
    </w:p>
    <w:p>
      <w:pPr>
        <w:spacing w:line="206" w:lineRule="auto" w:before="148" w:after="40"/>
        <w:ind w:left="4693" w:right="4689" w:hanging="1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GIOIOSA MAREA GIOIOSA MAREA (ME)</w:t>
      </w:r>
    </w:p>
    <w:tbl>
      <w:tblPr>
        <w:tblW w:w="0" w:type="auto"/>
        <w:jc w:val="left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Roboto Slab"/>
                <w:sz w:val="38"/>
              </w:rPr>
            </w:pPr>
          </w:p>
          <w:p>
            <w:pPr>
              <w:pStyle w:val="TableParagraph"/>
              <w:spacing w:before="1"/>
              <w:ind w:left="1811" w:right="1791"/>
              <w:rPr>
                <w:sz w:val="40"/>
              </w:rPr>
            </w:pPr>
            <w:r>
              <w:rPr>
                <w:color w:val="FFFFFF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293" w:lineRule="exact" w:before="65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 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616" w:right="579" w:firstLine="144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PRENOTA 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ind w:right="337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ind w:right="337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7"/>
              <w:jc w:val="right"/>
              <w:rPr>
                <w:sz w:val="24"/>
              </w:rPr>
            </w:pPr>
            <w:r>
              <w:rPr>
                <w:sz w:val="24"/>
              </w:rPr>
              <w:t>02/06/24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09/06/24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477</w:t>
            </w:r>
          </w:p>
        </w:tc>
        <w:tc>
          <w:tcPr>
            <w:tcW w:w="2352" w:type="dxa"/>
          </w:tcPr>
          <w:p>
            <w:pPr>
              <w:pStyle w:val="TableParagraph"/>
              <w:ind w:left="355" w:right="337"/>
              <w:rPr>
                <w:sz w:val="24"/>
              </w:rPr>
            </w:pPr>
            <w:r>
              <w:rPr>
                <w:w w:val="105"/>
                <w:sz w:val="24"/>
              </w:rPr>
              <w:t>431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6"/>
              <w:jc w:val="right"/>
              <w:rPr>
                <w:sz w:val="24"/>
              </w:rPr>
            </w:pPr>
            <w:r>
              <w:rPr>
                <w:sz w:val="24"/>
              </w:rPr>
              <w:t>09/06/24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16/06/24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6" w:right="33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352" w:type="dxa"/>
          </w:tcPr>
          <w:p>
            <w:pPr>
              <w:pStyle w:val="TableParagraph"/>
              <w:ind w:left="355" w:right="337"/>
              <w:rPr>
                <w:sz w:val="24"/>
              </w:rPr>
            </w:pPr>
            <w:r>
              <w:rPr>
                <w:w w:val="105"/>
                <w:sz w:val="24"/>
              </w:rPr>
              <w:t>457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16/06/24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23/06/24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6" w:right="33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352" w:type="dxa"/>
          </w:tcPr>
          <w:p>
            <w:pPr>
              <w:pStyle w:val="TableParagraph"/>
              <w:ind w:left="355" w:right="337"/>
              <w:rPr>
                <w:sz w:val="24"/>
              </w:rPr>
            </w:pPr>
            <w:r>
              <w:rPr>
                <w:w w:val="105"/>
                <w:sz w:val="24"/>
              </w:rPr>
              <w:t>457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23/06/24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30/06/24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2352" w:type="dxa"/>
          </w:tcPr>
          <w:p>
            <w:pPr>
              <w:pStyle w:val="TableParagraph"/>
              <w:ind w:left="351" w:right="337"/>
              <w:rPr>
                <w:sz w:val="24"/>
              </w:rPr>
            </w:pPr>
            <w:r>
              <w:rPr>
                <w:w w:val="105"/>
                <w:sz w:val="24"/>
              </w:rPr>
              <w:t>489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30/06/24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07/07/24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554</w:t>
            </w:r>
          </w:p>
        </w:tc>
        <w:tc>
          <w:tcPr>
            <w:tcW w:w="2352" w:type="dxa"/>
          </w:tcPr>
          <w:p>
            <w:pPr>
              <w:pStyle w:val="TableParagraph"/>
              <w:ind w:left="351" w:right="337"/>
              <w:rPr>
                <w:sz w:val="24"/>
              </w:rPr>
            </w:pPr>
            <w:r>
              <w:rPr>
                <w:w w:val="105"/>
                <w:sz w:val="24"/>
              </w:rPr>
              <w:t>489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07/07/24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14/07/24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580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515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21/07/24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618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554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5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21/07/24</w:t>
            </w:r>
          </w:p>
        </w:tc>
        <w:tc>
          <w:tcPr>
            <w:tcW w:w="2352" w:type="dxa"/>
          </w:tcPr>
          <w:p>
            <w:pPr>
              <w:pStyle w:val="TableParagraph"/>
              <w:ind w:left="356" w:right="337"/>
              <w:rPr>
                <w:sz w:val="24"/>
              </w:rPr>
            </w:pPr>
            <w:r>
              <w:rPr>
                <w:w w:val="105"/>
                <w:sz w:val="24"/>
              </w:rPr>
              <w:t>28/07/24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618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554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28/07/24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04/08/24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644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580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8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04/08/24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11/08/24</w:t>
            </w:r>
          </w:p>
        </w:tc>
        <w:tc>
          <w:tcPr>
            <w:tcW w:w="2352" w:type="dxa"/>
          </w:tcPr>
          <w:p>
            <w:pPr>
              <w:pStyle w:val="TableParagraph"/>
              <w:ind w:left="355" w:right="337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684" w:right="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11/08/24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18/08/24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1005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914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18/08/24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25/08/24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805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08"/>
              <w:jc w:val="right"/>
              <w:rPr>
                <w:sz w:val="24"/>
              </w:rPr>
            </w:pPr>
            <w:r>
              <w:rPr>
                <w:sz w:val="24"/>
              </w:rPr>
              <w:t>25/08/24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01/09/24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644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580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01/09/24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08/09/24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483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438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08/09/24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15/09/24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451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406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left="0" w:right="63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22/09/24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451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406</w:t>
            </w:r>
          </w:p>
        </w:tc>
      </w:tr>
    </w:tbl>
    <w:p>
      <w:pPr>
        <w:spacing w:line="183" w:lineRule="exact" w:before="72"/>
        <w:ind w:left="2611" w:right="2611" w:firstLine="0"/>
        <w:jc w:val="center"/>
        <w:rPr>
          <w:sz w:val="14"/>
        </w:rPr>
      </w:pPr>
      <w:r>
        <w:rPr>
          <w:color w:val="020203"/>
          <w:sz w:val="14"/>
        </w:rPr>
        <w:t>SOGGIORNO 7 NOTTI PER PERSONA IN CAMERA DOPPIA TRATTAMENTO ALL INCLUSIVE</w:t>
      </w:r>
    </w:p>
    <w:p>
      <w:pPr>
        <w:spacing w:line="183" w:lineRule="exact" w:before="0"/>
        <w:ind w:left="2611" w:right="2611" w:firstLine="0"/>
        <w:jc w:val="center"/>
        <w:rPr>
          <w:sz w:val="14"/>
        </w:rPr>
      </w:pPr>
      <w:r>
        <w:rPr>
          <w:color w:val="020203"/>
          <w:sz w:val="14"/>
        </w:rPr>
        <w:t>La quota prenota prima è valida per prenotazioni sino al 15/04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7"/>
        <w:ind w:left="720"/>
      </w:pPr>
      <w:r>
        <w:rPr>
          <w:color w:val="020203"/>
          <w:w w:val="105"/>
        </w:rPr>
        <w:t>La quota è costruita secondo listini “dinamici e variabili e soggetti a disponibilità”.</w:t>
      </w:r>
    </w:p>
    <w:p>
      <w:pPr>
        <w:pStyle w:val="BodyText"/>
        <w:spacing w:before="8"/>
        <w:ind w:left="720"/>
      </w:pPr>
      <w:r>
        <w:rPr>
          <w:color w:val="020203"/>
        </w:rPr>
        <w:t>Comprende: Soggiorno per persona in camera doppia Classic per 7 notti con trattamento all inclusive (con tavolo assegnato ai pasti).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20"/>
      </w:pPr>
      <w:r>
        <w:rPr>
          <w:color w:val="020203"/>
        </w:rPr>
        <w:t>Quota Prenota Prima(In tabella): è una quota contingentata, valida sino ad esaurimento spazio.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 w:before="1"/>
        <w:ind w:left="720" w:right="1170"/>
      </w:pPr>
      <w:r>
        <w:rPr>
          <w:color w:val="020203"/>
        </w:rPr>
        <w:t>Supplementi obbligatori: Quota di gestione pratica € 55 a persona (inclusica di Polizza assicurativa medico bagaglio annullamento) Club Card € 63 a persona a Settimana (dai 3 anni compiuti da regolarsi al momento della prenotazione)</w:t>
      </w:r>
    </w:p>
    <w:p>
      <w:pPr>
        <w:pStyle w:val="BodyText"/>
        <w:spacing w:line="249" w:lineRule="auto"/>
        <w:ind w:left="720" w:right="1170"/>
      </w:pPr>
      <w:r>
        <w:rPr>
          <w:color w:val="020203"/>
        </w:rPr>
        <w:t>Thinky Card € 30 per bambino al giorno, obbligatoria per l’intera durata del soggiorno (per bambini 0-2 anni e per servizi a loro dedicati, da regolarsi all’atto della prenotazione)</w:t>
      </w:r>
    </w:p>
    <w:p>
      <w:pPr>
        <w:pStyle w:val="BodyText"/>
        <w:ind w:left="720"/>
      </w:pPr>
      <w:r>
        <w:rPr>
          <w:color w:val="020203"/>
        </w:rPr>
        <w:t>Tassa di soggiorno in base alle disposizioni del Comune, da pagare in loco al momento del check-in.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20"/>
      </w:pPr>
      <w:r>
        <w:rPr>
          <w:color w:val="020203"/>
        </w:rPr>
        <w:t>Supplementi Facoltativi: camera doppia uso singola + 50%; Camera Vista Mare +10% ( rispetto alla Camera Classic)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14pt">
    <w:altName w:val="DM Sans 14pt"/>
    <w:charset w:val="0"/>
    <w:family w:val="auto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Roboto Slab">
    <w:altName w:val="Roboto Slab"/>
    <w:charset w:val="0"/>
    <w:family w:val="auto"/>
    <w:pitch w:val="variable"/>
  </w:font>
  <w:font w:name="Futura PT Bold">
    <w:altName w:val="Futura P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14pt" w:hAnsi="DM Sans 14pt" w:eastAsia="DM Sans 14pt" w:cs="DM Sans 14pt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DM Sans 14pt" w:hAnsi="DM Sans 14pt" w:eastAsia="DM Sans 14pt" w:cs="DM Sans 14pt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2"/>
      <w:ind w:left="980" w:right="977"/>
      <w:jc w:val="center"/>
      <w:outlineLvl w:val="1"/>
    </w:pPr>
    <w:rPr>
      <w:rFonts w:ascii="Futura PT Bold" w:hAnsi="Futura PT Bold" w:eastAsia="Futura PT Bold" w:cs="Futura PT Bold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93"/>
      <w:ind w:left="357" w:right="336"/>
      <w:jc w:val="center"/>
    </w:pPr>
    <w:rPr>
      <w:rFonts w:ascii="DM Sans 14pt" w:hAnsi="DM Sans 14pt" w:eastAsia="DM Sans 14pt" w:cs="DM Sans 14pt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2024-01-10T12:10:53Z</dcterms:created>
  <dcterms:modified xsi:type="dcterms:W3CDTF">2024-01-10T12:10:53Z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2024-01-10T00:00:00Z</vt:filetime>
  </property>
</Properties>
</file>