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08"/>
        <w:rPr>
          <w:rFonts w:ascii="Futura Bold"/>
          <w:b/>
          <w:sz w:val="68"/>
        </w:rPr>
      </w:pPr>
    </w:p>
    <w:p>
      <w:pPr>
        <w:pStyle w:val="Title"/>
      </w:pPr>
      <w:r>
        <w:rPr>
          <w:color w:val="FFFFFF"/>
        </w:rPr>
        <w:t>TOUR PETRA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EXPRESS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13"/>
        <w:rPr>
          <w:rFonts w:ascii="Georgia"/>
          <w:i/>
          <w:sz w:val="28"/>
        </w:rPr>
      </w:pPr>
    </w:p>
    <w:p>
      <w:pPr>
        <w:spacing w:line="349" w:lineRule="exact" w:before="1"/>
        <w:ind w:left="11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NOVEMBRE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2024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-</w:t>
      </w:r>
      <w:r>
        <w:rPr>
          <w:rFonts w:ascii="Futura PT"/>
          <w:b/>
          <w:color w:val="FFFFFF"/>
          <w:spacing w:val="-4"/>
          <w:sz w:val="28"/>
        </w:rPr>
        <w:t> </w:t>
      </w:r>
      <w:r>
        <w:rPr>
          <w:rFonts w:ascii="Futura PT"/>
          <w:b/>
          <w:color w:val="FFFFFF"/>
          <w:sz w:val="28"/>
        </w:rPr>
        <w:t>MARZO</w:t>
      </w:r>
      <w:r>
        <w:rPr>
          <w:rFonts w:ascii="Futura PT"/>
          <w:b/>
          <w:color w:val="FFFFFF"/>
          <w:spacing w:val="-3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2025</w:t>
      </w:r>
    </w:p>
    <w:p>
      <w:pPr>
        <w:spacing w:line="340" w:lineRule="exact" w:before="0"/>
        <w:ind w:left="11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4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line="349" w:lineRule="exact" w:before="0"/>
        <w:ind w:left="11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PENSIONE</w:t>
      </w:r>
      <w:r>
        <w:rPr>
          <w:rFonts w:ascii="Futura PT"/>
          <w:b/>
          <w:color w:val="FFFFFF"/>
          <w:spacing w:val="-7"/>
          <w:sz w:val="28"/>
        </w:rPr>
        <w:t> </w:t>
      </w:r>
      <w:r>
        <w:rPr>
          <w:rFonts w:ascii="Futura PT"/>
          <w:b/>
          <w:color w:val="FFFFFF"/>
          <w:sz w:val="28"/>
        </w:rPr>
        <w:t>COMPLETA</w:t>
      </w:r>
      <w:r>
        <w:rPr>
          <w:rFonts w:ascii="Futura PT"/>
          <w:b/>
          <w:color w:val="FFFFFF"/>
          <w:spacing w:val="-7"/>
          <w:sz w:val="28"/>
        </w:rPr>
        <w:t> </w:t>
      </w:r>
      <w:r>
        <w:rPr>
          <w:rFonts w:ascii="Futura PT"/>
          <w:b/>
          <w:color w:val="FFFFFF"/>
          <w:sz w:val="28"/>
        </w:rPr>
        <w:t>BEVANDE</w:t>
      </w:r>
      <w:r>
        <w:rPr>
          <w:rFonts w:ascii="Futura PT"/>
          <w:b/>
          <w:color w:val="FFFFFF"/>
          <w:spacing w:val="-6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ESCLUSE</w:t>
      </w:r>
    </w:p>
    <w:p>
      <w:pPr>
        <w:pStyle w:val="BodyText"/>
        <w:spacing w:before="178"/>
        <w:rPr>
          <w:rFonts w:ascii="Futura PT"/>
          <w:b/>
          <w:sz w:val="20"/>
        </w:rPr>
      </w:pPr>
    </w:p>
    <w:tbl>
      <w:tblPr>
        <w:tblW w:w="0" w:type="auto"/>
        <w:jc w:val="left"/>
        <w:tblInd w:w="150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7"/>
        <w:gridCol w:w="1134"/>
        <w:gridCol w:w="1134"/>
        <w:gridCol w:w="1134"/>
        <w:gridCol w:w="1134"/>
        <w:gridCol w:w="1134"/>
      </w:tblGrid>
      <w:tr>
        <w:trPr>
          <w:trHeight w:val="789" w:hRule="atLeast"/>
        </w:trPr>
        <w:tc>
          <w:tcPr>
            <w:tcW w:w="252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5"/>
              <w:ind w:left="14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2"/>
                <w:sz w:val="16"/>
              </w:rPr>
              <w:t>PERIODO</w:t>
            </w:r>
          </w:p>
          <w:p>
            <w:pPr>
              <w:pStyle w:val="TableParagraph"/>
              <w:spacing w:before="6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51" w:lineRule="exact" w:before="0"/>
              <w:ind w:left="8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NOVEMBRE</w:t>
            </w:r>
            <w:r>
              <w:rPr>
                <w:color w:val="FFFFFF"/>
                <w:spacing w:val="9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'05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spacing w:line="266" w:lineRule="auto" w:before="57"/>
              <w:ind w:left="115" w:right="107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sistemazione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base 2</w:t>
            </w:r>
          </w:p>
          <w:p>
            <w:pPr>
              <w:pStyle w:val="TableParagraph"/>
              <w:spacing w:line="251" w:lineRule="exact" w:before="63"/>
              <w:ind w:left="92"/>
              <w:rPr>
                <w:sz w:val="20"/>
              </w:rPr>
            </w:pPr>
            <w:r>
              <w:rPr>
                <w:color w:val="FFFFFF"/>
                <w:spacing w:val="-9"/>
                <w:sz w:val="20"/>
              </w:rPr>
              <w:t>749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spacing w:before="157"/>
              <w:ind w:left="319"/>
              <w:jc w:val="left"/>
              <w:rPr>
                <w:rFonts w:ascii="Futura PT" w:hAnsi="Futura PT"/>
                <w:b/>
                <w:sz w:val="14"/>
              </w:rPr>
            </w:pPr>
            <w:r>
              <w:rPr>
                <w:rFonts w:ascii="Futura PT" w:hAnsi="Futura PT"/>
                <w:b/>
                <w:color w:val="FFFFFF"/>
                <w:sz w:val="14"/>
              </w:rPr>
              <w:t>3° </w:t>
            </w:r>
            <w:r>
              <w:rPr>
                <w:rFonts w:ascii="Futura PT" w:hAnsi="Futura PT"/>
                <w:b/>
                <w:color w:val="FFFFFF"/>
                <w:spacing w:val="-2"/>
                <w:sz w:val="14"/>
              </w:rPr>
              <w:t>letto</w:t>
            </w:r>
          </w:p>
          <w:p>
            <w:pPr>
              <w:pStyle w:val="TableParagraph"/>
              <w:spacing w:before="2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spacing w:line="251" w:lineRule="exact" w:before="0"/>
              <w:ind w:left="371"/>
              <w:jc w:val="left"/>
              <w:rPr>
                <w:sz w:val="20"/>
              </w:rPr>
            </w:pPr>
            <w:r>
              <w:rPr>
                <w:color w:val="FFFFFF"/>
                <w:spacing w:val="-9"/>
                <w:sz w:val="20"/>
              </w:rPr>
              <w:t>749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spacing w:line="225" w:lineRule="auto" w:before="81"/>
              <w:ind w:left="107" w:right="107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Riduzione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Child</w:t>
            </w:r>
          </w:p>
          <w:p>
            <w:pPr>
              <w:pStyle w:val="TableParagraph"/>
              <w:spacing w:line="251" w:lineRule="exact" w:before="100"/>
              <w:ind w:left="91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spacing w:line="225" w:lineRule="auto" w:before="81"/>
              <w:ind w:left="107" w:right="107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Supplemento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4"/>
              </w:rPr>
              <w:t>Singola</w:t>
            </w:r>
          </w:p>
          <w:p>
            <w:pPr>
              <w:pStyle w:val="TableParagraph"/>
              <w:spacing w:line="251" w:lineRule="exact" w:before="100"/>
              <w:ind w:left="91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5" w:lineRule="auto" w:before="81"/>
              <w:ind w:left="85" w:right="90"/>
              <w:rPr>
                <w:rFonts w:ascii="Futura PT"/>
                <w:b/>
                <w:sz w:val="14"/>
              </w:rPr>
            </w:pPr>
            <w:r>
              <w:rPr>
                <w:rFonts w:ascii="Futura PT"/>
                <w:b/>
                <w:color w:val="FFFFFF"/>
                <w:spacing w:val="-2"/>
                <w:sz w:val="14"/>
              </w:rPr>
              <w:t>Supplemento</w:t>
            </w:r>
            <w:r>
              <w:rPr>
                <w:rFonts w:ascii="Futura PT"/>
                <w:b/>
                <w:color w:val="FFFFFF"/>
                <w:spacing w:val="40"/>
                <w:sz w:val="14"/>
              </w:rPr>
              <w:t> </w:t>
            </w:r>
            <w:r>
              <w:rPr>
                <w:rFonts w:ascii="Futura PT"/>
                <w:b/>
                <w:color w:val="FFFFFF"/>
                <w:sz w:val="14"/>
              </w:rPr>
              <w:t>Hotel cat. 5*</w:t>
            </w:r>
          </w:p>
          <w:p>
            <w:pPr>
              <w:pStyle w:val="TableParagraph"/>
              <w:spacing w:line="251" w:lineRule="exact" w:before="100"/>
              <w:ind w:left="90" w:right="5"/>
              <w:rPr>
                <w:sz w:val="20"/>
              </w:rPr>
            </w:pPr>
            <w:r>
              <w:rPr>
                <w:color w:val="FFFFFF"/>
                <w:sz w:val="20"/>
              </w:rPr>
              <w:t>60 </w:t>
            </w:r>
            <w:r>
              <w:rPr>
                <w:color w:val="FFFFFF"/>
                <w:spacing w:val="-12"/>
                <w:sz w:val="20"/>
              </w:rPr>
              <w:t>€</w:t>
            </w:r>
          </w:p>
        </w:tc>
      </w:tr>
      <w:tr>
        <w:trPr>
          <w:trHeight w:val="302" w:hRule="atLeast"/>
        </w:trPr>
        <w:tc>
          <w:tcPr>
            <w:tcW w:w="2527" w:type="dxa"/>
            <w:tcBorders>
              <w:left w:val="nil"/>
            </w:tcBorders>
          </w:tcPr>
          <w:p>
            <w:pPr>
              <w:pStyle w:val="TableParagraph"/>
              <w:spacing w:line="251" w:lineRule="exact" w:before="31"/>
              <w:ind w:left="80"/>
              <w:jc w:val="lef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NOVEMBRE</w:t>
            </w:r>
            <w:r>
              <w:rPr>
                <w:color w:val="FFFFFF"/>
                <w:spacing w:val="13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12-19-</w:t>
            </w:r>
            <w:r>
              <w:rPr>
                <w:color w:val="FFFFFF"/>
                <w:spacing w:val="-5"/>
                <w:sz w:val="20"/>
              </w:rPr>
              <w:t>26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left="91"/>
              <w:rPr>
                <w:sz w:val="20"/>
              </w:rPr>
            </w:pPr>
            <w:r>
              <w:rPr>
                <w:color w:val="FFFFFF"/>
                <w:sz w:val="20"/>
              </w:rPr>
              <w:t>689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left="91"/>
              <w:rPr>
                <w:sz w:val="20"/>
              </w:rPr>
            </w:pPr>
            <w:r>
              <w:rPr>
                <w:color w:val="FFFFFF"/>
                <w:sz w:val="20"/>
              </w:rPr>
              <w:t>689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right="264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spacing w:line="251" w:lineRule="exact" w:before="31"/>
              <w:ind w:left="90" w:right="5"/>
              <w:rPr>
                <w:sz w:val="20"/>
              </w:rPr>
            </w:pPr>
            <w:r>
              <w:rPr>
                <w:color w:val="FFFFFF"/>
                <w:sz w:val="20"/>
              </w:rPr>
              <w:t>60 </w:t>
            </w:r>
            <w:r>
              <w:rPr>
                <w:color w:val="FFFFFF"/>
                <w:spacing w:val="-12"/>
                <w:sz w:val="20"/>
              </w:rPr>
              <w:t>€</w:t>
            </w:r>
          </w:p>
        </w:tc>
      </w:tr>
      <w:tr>
        <w:trPr>
          <w:trHeight w:val="302" w:hRule="atLeast"/>
        </w:trPr>
        <w:tc>
          <w:tcPr>
            <w:tcW w:w="2527" w:type="dxa"/>
            <w:tcBorders>
              <w:left w:val="nil"/>
            </w:tcBorders>
          </w:tcPr>
          <w:p>
            <w:pPr>
              <w:pStyle w:val="TableParagraph"/>
              <w:spacing w:line="251" w:lineRule="exact" w:before="31"/>
              <w:ind w:left="8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DICEMBRE</w:t>
            </w:r>
            <w:r>
              <w:rPr>
                <w:color w:val="FFFFFF"/>
                <w:spacing w:val="15"/>
                <w:sz w:val="20"/>
              </w:rPr>
              <w:t> </w:t>
            </w:r>
            <w:r>
              <w:rPr>
                <w:color w:val="FFFFFF"/>
                <w:sz w:val="20"/>
              </w:rPr>
              <w:t>03-</w:t>
            </w:r>
            <w:r>
              <w:rPr>
                <w:color w:val="FFFFFF"/>
                <w:spacing w:val="-7"/>
                <w:sz w:val="20"/>
              </w:rPr>
              <w:t>10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left="91"/>
              <w:rPr>
                <w:sz w:val="20"/>
              </w:rPr>
            </w:pPr>
            <w:r>
              <w:rPr>
                <w:color w:val="FFFFFF"/>
                <w:sz w:val="20"/>
              </w:rPr>
              <w:t>839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left="91"/>
              <w:rPr>
                <w:sz w:val="20"/>
              </w:rPr>
            </w:pPr>
            <w:r>
              <w:rPr>
                <w:color w:val="FFFFFF"/>
                <w:sz w:val="20"/>
              </w:rPr>
              <w:t>839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spacing w:line="251" w:lineRule="exact" w:before="31"/>
              <w:ind w:right="264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spacing w:line="251" w:lineRule="exact" w:before="31"/>
              <w:ind w:left="90" w:right="5"/>
              <w:rPr>
                <w:sz w:val="20"/>
              </w:rPr>
            </w:pPr>
            <w:r>
              <w:rPr>
                <w:color w:val="FFFFFF"/>
                <w:spacing w:val="-21"/>
                <w:sz w:val="20"/>
              </w:rPr>
              <w:t>110</w:t>
            </w:r>
            <w:r>
              <w:rPr>
                <w:color w:val="FFFFFF"/>
                <w:spacing w:val="5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332" w:hRule="atLeast"/>
        </w:trPr>
        <w:tc>
          <w:tcPr>
            <w:tcW w:w="2527" w:type="dxa"/>
            <w:tcBorders>
              <w:left w:val="nil"/>
            </w:tcBorders>
          </w:tcPr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DICEMBRE</w:t>
            </w:r>
            <w:r>
              <w:rPr>
                <w:color w:val="FFFFFF"/>
                <w:spacing w:val="15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'17</w:t>
            </w:r>
          </w:p>
        </w:tc>
        <w:tc>
          <w:tcPr>
            <w:tcW w:w="1134" w:type="dxa"/>
          </w:tcPr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FFFFFF"/>
                <w:sz w:val="20"/>
              </w:rPr>
              <w:t>939</w:t>
            </w:r>
            <w:r>
              <w:rPr>
                <w:color w:val="FFFFFF"/>
                <w:spacing w:val="-10"/>
                <w:sz w:val="20"/>
              </w:rPr>
              <w:t> €</w:t>
            </w:r>
          </w:p>
        </w:tc>
        <w:tc>
          <w:tcPr>
            <w:tcW w:w="1134" w:type="dxa"/>
          </w:tcPr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FFFFFF"/>
                <w:sz w:val="20"/>
              </w:rPr>
              <w:t>939</w:t>
            </w:r>
            <w:r>
              <w:rPr>
                <w:color w:val="FFFFFF"/>
                <w:spacing w:val="-10"/>
                <w:sz w:val="20"/>
              </w:rPr>
              <w:t> €</w:t>
            </w:r>
          </w:p>
        </w:tc>
        <w:tc>
          <w:tcPr>
            <w:tcW w:w="1134" w:type="dxa"/>
          </w:tcPr>
          <w:p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64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ind w:left="90" w:right="5"/>
              <w:rPr>
                <w:sz w:val="20"/>
              </w:rPr>
            </w:pPr>
            <w:r>
              <w:rPr>
                <w:color w:val="FFFFFF"/>
                <w:spacing w:val="-21"/>
                <w:sz w:val="20"/>
              </w:rPr>
              <w:t>110</w:t>
            </w:r>
            <w:r>
              <w:rPr>
                <w:color w:val="FFFFFF"/>
                <w:spacing w:val="5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332" w:hRule="atLeast"/>
        </w:trPr>
        <w:tc>
          <w:tcPr>
            <w:tcW w:w="2527" w:type="dxa"/>
            <w:tcBorders>
              <w:left w:val="nil"/>
            </w:tcBorders>
          </w:tcPr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DICEMBRE</w:t>
            </w:r>
            <w:r>
              <w:rPr>
                <w:color w:val="FFFFFF"/>
                <w:spacing w:val="1"/>
                <w:sz w:val="20"/>
              </w:rPr>
              <w:t> </w:t>
            </w:r>
            <w:r>
              <w:rPr>
                <w:color w:val="FFFFFF"/>
                <w:sz w:val="20"/>
              </w:rPr>
              <w:t>24-</w:t>
            </w:r>
            <w:r>
              <w:rPr>
                <w:color w:val="FFFFFF"/>
                <w:spacing w:val="-5"/>
                <w:sz w:val="20"/>
              </w:rPr>
              <w:t>31</w:t>
            </w:r>
          </w:p>
        </w:tc>
        <w:tc>
          <w:tcPr>
            <w:tcW w:w="1134" w:type="dxa"/>
          </w:tcPr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FFFFFF"/>
                <w:spacing w:val="-17"/>
                <w:sz w:val="20"/>
              </w:rPr>
              <w:t>819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FFFFFF"/>
                <w:spacing w:val="-17"/>
                <w:sz w:val="20"/>
              </w:rPr>
              <w:t>819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64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ind w:left="90" w:right="5"/>
              <w:rPr>
                <w:sz w:val="20"/>
              </w:rPr>
            </w:pPr>
            <w:r>
              <w:rPr>
                <w:color w:val="FFFFFF"/>
                <w:spacing w:val="-21"/>
                <w:sz w:val="20"/>
              </w:rPr>
              <w:t>110</w:t>
            </w:r>
            <w:r>
              <w:rPr>
                <w:color w:val="FFFFFF"/>
                <w:spacing w:val="5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332" w:hRule="atLeast"/>
        </w:trPr>
        <w:tc>
          <w:tcPr>
            <w:tcW w:w="2527" w:type="dxa"/>
            <w:tcBorders>
              <w:left w:val="nil"/>
            </w:tcBorders>
          </w:tcPr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GENNAIO</w:t>
            </w:r>
            <w:r>
              <w:rPr>
                <w:color w:val="FFFFFF"/>
                <w:spacing w:val="10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07-14-21-</w:t>
            </w:r>
            <w:r>
              <w:rPr>
                <w:color w:val="FFFFFF"/>
                <w:spacing w:val="-5"/>
                <w:sz w:val="20"/>
              </w:rPr>
              <w:t>28</w:t>
            </w:r>
          </w:p>
        </w:tc>
        <w:tc>
          <w:tcPr>
            <w:tcW w:w="1134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color w:val="FFFFFF"/>
                <w:sz w:val="20"/>
              </w:rPr>
              <w:t>699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FFFFFF"/>
                <w:sz w:val="20"/>
              </w:rPr>
              <w:t>699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63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ind w:left="90" w:right="5"/>
              <w:rPr>
                <w:sz w:val="20"/>
              </w:rPr>
            </w:pPr>
            <w:r>
              <w:rPr>
                <w:color w:val="FFFFFF"/>
                <w:sz w:val="20"/>
              </w:rPr>
              <w:t>60 </w:t>
            </w:r>
            <w:r>
              <w:rPr>
                <w:color w:val="FFFFFF"/>
                <w:spacing w:val="-12"/>
                <w:sz w:val="20"/>
              </w:rPr>
              <w:t>€</w:t>
            </w:r>
          </w:p>
        </w:tc>
      </w:tr>
      <w:tr>
        <w:trPr>
          <w:trHeight w:val="332" w:hRule="atLeast"/>
        </w:trPr>
        <w:tc>
          <w:tcPr>
            <w:tcW w:w="2527" w:type="dxa"/>
            <w:tcBorders>
              <w:left w:val="nil"/>
            </w:tcBorders>
          </w:tcPr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FEBBRAIO</w:t>
            </w:r>
            <w:r>
              <w:rPr>
                <w:color w:val="FFFFFF"/>
                <w:spacing w:val="11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04-11-18-</w:t>
            </w:r>
            <w:r>
              <w:rPr>
                <w:color w:val="FFFFFF"/>
                <w:spacing w:val="-5"/>
                <w:sz w:val="20"/>
              </w:rPr>
              <w:t>25</w:t>
            </w:r>
          </w:p>
        </w:tc>
        <w:tc>
          <w:tcPr>
            <w:tcW w:w="1134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color w:val="FFFFFF"/>
                <w:sz w:val="20"/>
              </w:rPr>
              <w:t>699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FFFFFF"/>
                <w:sz w:val="20"/>
              </w:rPr>
              <w:t>699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</w:tcPr>
          <w:p>
            <w:pPr>
              <w:pStyle w:val="TableParagraph"/>
              <w:ind w:right="263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right w:val="nil"/>
            </w:tcBorders>
          </w:tcPr>
          <w:p>
            <w:pPr>
              <w:pStyle w:val="TableParagraph"/>
              <w:ind w:left="90" w:right="5"/>
              <w:rPr>
                <w:sz w:val="20"/>
              </w:rPr>
            </w:pPr>
            <w:r>
              <w:rPr>
                <w:color w:val="FFFFFF"/>
                <w:sz w:val="20"/>
              </w:rPr>
              <w:t>60 </w:t>
            </w:r>
            <w:r>
              <w:rPr>
                <w:color w:val="FFFFFF"/>
                <w:spacing w:val="-12"/>
                <w:sz w:val="20"/>
              </w:rPr>
              <w:t>€</w:t>
            </w:r>
          </w:p>
        </w:tc>
      </w:tr>
      <w:tr>
        <w:trPr>
          <w:trHeight w:val="337" w:hRule="atLeast"/>
        </w:trPr>
        <w:tc>
          <w:tcPr>
            <w:tcW w:w="25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MARZO</w:t>
            </w:r>
            <w:r>
              <w:rPr>
                <w:color w:val="FFFFFF"/>
                <w:spacing w:val="12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04-11-18-25</w:t>
            </w: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color w:val="FFFFFF"/>
                <w:sz w:val="20"/>
              </w:rPr>
              <w:t>699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color w:val="FFFFFF"/>
                <w:sz w:val="20"/>
              </w:rPr>
              <w:t>699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ind w:right="275"/>
              <w:jc w:val="right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150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ind w:right="263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235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>
            <w:pPr>
              <w:pStyle w:val="TableParagraph"/>
              <w:ind w:left="90" w:right="5"/>
              <w:rPr>
                <w:sz w:val="20"/>
              </w:rPr>
            </w:pPr>
            <w:r>
              <w:rPr>
                <w:color w:val="FFFFFF"/>
                <w:sz w:val="20"/>
              </w:rPr>
              <w:t>60 </w:t>
            </w:r>
            <w:r>
              <w:rPr>
                <w:color w:val="FFFFFF"/>
                <w:spacing w:val="-12"/>
                <w:sz w:val="20"/>
              </w:rPr>
              <w:t>€</w:t>
            </w:r>
          </w:p>
        </w:tc>
      </w:tr>
    </w:tbl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28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0" w:left="360" w:right="600"/>
        </w:sectPr>
      </w:pPr>
    </w:p>
    <w:p>
      <w:pPr>
        <w:spacing w:line="174" w:lineRule="exact" w:before="93"/>
        <w:ind w:left="119" w:right="0" w:firstLine="0"/>
        <w:jc w:val="left"/>
        <w:rPr>
          <w:rFonts w:ascii="Futura PT Medium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164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77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12468" y="1238374"/>
                            <a:ext cx="4855845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5845" h="452755">
                                <a:moveTo>
                                  <a:pt x="4855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627"/>
                                </a:lnTo>
                                <a:lnTo>
                                  <a:pt x="4855464" y="452627"/>
                                </a:lnTo>
                                <a:lnTo>
                                  <a:pt x="4855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864832" id="docshapegroup1" coordorigin="0,0" coordsize="11986,16838">
                <v:shape style="position:absolute;left:0;top:0;width:11906;height:10201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2066;top:1950;width:7647;height:713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8" w:hanging="360"/>
        <w:jc w:val="both"/>
        <w:rPr>
          <w:sz w:val="14"/>
        </w:rPr>
      </w:pPr>
      <w:r>
        <w:rPr>
          <w:color w:val="FFFFFF"/>
          <w:w w:val="105"/>
          <w:sz w:val="14"/>
        </w:rPr>
        <w:t>Volo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aereo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Milano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con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bagaglio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d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stiva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in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classe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economica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(partenza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da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altre</w:t>
      </w:r>
      <w:r>
        <w:rPr>
          <w:color w:val="FFFFFF"/>
          <w:spacing w:val="40"/>
          <w:w w:val="105"/>
          <w:sz w:val="14"/>
        </w:rPr>
        <w:t> </w:t>
      </w:r>
      <w:r>
        <w:rPr>
          <w:color w:val="FFFFFF"/>
          <w:spacing w:val="-51"/>
          <w:w w:val="105"/>
          <w:sz w:val="14"/>
        </w:rPr>
        <w:t>città</w:t>
      </w:r>
      <w:r>
        <w:rPr>
          <w:color w:val="FFFFFF"/>
          <w:spacing w:val="78"/>
          <w:w w:val="105"/>
          <w:sz w:val="14"/>
        </w:rPr>
        <w:t> </w:t>
      </w:r>
      <w:r>
        <w:rPr>
          <w:color w:val="FFFFFF"/>
          <w:w w:val="105"/>
          <w:sz w:val="14"/>
        </w:rPr>
        <w:t>su richiesta), assistenza in aeroporto all’arrivo, 4 notti negli alberghi</w:t>
      </w:r>
      <w:r>
        <w:rPr>
          <w:color w:val="FFFFFF"/>
          <w:spacing w:val="40"/>
          <w:w w:val="105"/>
          <w:sz w:val="14"/>
        </w:rPr>
        <w:t> </w:t>
      </w:r>
      <w:r>
        <w:rPr>
          <w:color w:val="FFFFFF"/>
          <w:w w:val="105"/>
          <w:sz w:val="14"/>
        </w:rPr>
        <w:t>menzionati</w:t>
      </w:r>
      <w:r>
        <w:rPr>
          <w:color w:val="FFFFFF"/>
          <w:spacing w:val="-9"/>
          <w:w w:val="105"/>
          <w:sz w:val="14"/>
        </w:rPr>
        <w:t> </w:t>
      </w:r>
      <w:r>
        <w:rPr>
          <w:color w:val="FFFFFF"/>
          <w:w w:val="105"/>
          <w:sz w:val="14"/>
        </w:rPr>
        <w:t>o</w:t>
      </w:r>
      <w:r>
        <w:rPr>
          <w:color w:val="FFFFFF"/>
          <w:spacing w:val="-7"/>
          <w:w w:val="105"/>
          <w:sz w:val="14"/>
        </w:rPr>
        <w:t> </w:t>
      </w:r>
      <w:r>
        <w:rPr>
          <w:color w:val="FFFFFF"/>
          <w:w w:val="105"/>
          <w:sz w:val="14"/>
        </w:rPr>
        <w:t>similari,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4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prime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colazioni,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3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pranzi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in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ristorante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locale,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4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cene</w:t>
      </w:r>
      <w:r>
        <w:rPr>
          <w:color w:val="FFFFFF"/>
          <w:spacing w:val="-4"/>
          <w:w w:val="105"/>
          <w:sz w:val="14"/>
        </w:rPr>
        <w:t> </w:t>
      </w:r>
      <w:r>
        <w:rPr>
          <w:color w:val="FFFFFF"/>
          <w:w w:val="105"/>
          <w:sz w:val="14"/>
        </w:rPr>
        <w:t>in</w:t>
      </w:r>
      <w:r>
        <w:rPr>
          <w:color w:val="FFFFFF"/>
          <w:spacing w:val="40"/>
          <w:w w:val="105"/>
          <w:sz w:val="14"/>
        </w:rPr>
        <w:t> </w:t>
      </w:r>
      <w:r>
        <w:rPr>
          <w:color w:val="FFFFFF"/>
          <w:w w:val="105"/>
          <w:sz w:val="14"/>
        </w:rPr>
        <w:t>hotel, guida professionale in lingua italiana, ingressi ai siti e musei come da</w:t>
      </w:r>
      <w:r>
        <w:rPr>
          <w:color w:val="FFFFFF"/>
          <w:spacing w:val="40"/>
          <w:w w:val="105"/>
          <w:sz w:val="14"/>
        </w:rPr>
        <w:t> </w:t>
      </w:r>
      <w:r>
        <w:rPr>
          <w:color w:val="FFFFFF"/>
          <w:sz w:val="14"/>
        </w:rPr>
        <w:t>programma,</w:t>
      </w:r>
      <w:r>
        <w:rPr>
          <w:color w:val="FFFFFF"/>
          <w:spacing w:val="16"/>
          <w:sz w:val="14"/>
        </w:rPr>
        <w:t> </w:t>
      </w:r>
      <w:r>
        <w:rPr>
          <w:color w:val="FFFFFF"/>
          <w:sz w:val="14"/>
        </w:rPr>
        <w:t>visto d’Ingresso in Giordania, escursione di 2 ore in jeep nel deserto</w:t>
      </w:r>
    </w:p>
    <w:p>
      <w:pPr>
        <w:spacing w:before="171"/>
        <w:ind w:left="119" w:right="0" w:firstLine="0"/>
        <w:jc w:val="left"/>
        <w:rPr>
          <w:rFonts w:ascii="Minion Pro"/>
          <w:sz w:val="18"/>
        </w:rPr>
      </w:pPr>
      <w:r>
        <w:rPr>
          <w:rFonts w:ascii="Minion Pro"/>
          <w:color w:val="FFFFFF"/>
          <w:spacing w:val="-2"/>
          <w:sz w:val="18"/>
        </w:rPr>
        <w:t>DKK-24-</w:t>
      </w:r>
      <w:r>
        <w:rPr>
          <w:rFonts w:ascii="Minion Pro"/>
          <w:color w:val="FFFFFF"/>
          <w:spacing w:val="-5"/>
          <w:sz w:val="18"/>
        </w:rPr>
        <w:t>25</w:t>
      </w:r>
    </w:p>
    <w:p>
      <w:pPr>
        <w:spacing w:line="174" w:lineRule="exact" w:before="93"/>
        <w:ind w:left="119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57" w:hanging="360"/>
        <w:jc w:val="both"/>
        <w:rPr>
          <w:sz w:val="14"/>
        </w:rPr>
      </w:pPr>
      <w:r>
        <w:rPr>
          <w:color w:val="FFFFFF"/>
          <w:sz w:val="14"/>
        </w:rPr>
        <w:t>Tasse aeroportuali</w:t>
      </w:r>
      <w:r>
        <w:rPr>
          <w:color w:val="FFFFFF"/>
          <w:spacing w:val="35"/>
          <w:sz w:val="14"/>
        </w:rPr>
        <w:t> </w:t>
      </w:r>
      <w:r>
        <w:rPr>
          <w:color w:val="FFFFFF"/>
          <w:sz w:val="14"/>
        </w:rPr>
        <w:t>Euro 319,00 da riconfermare in sede di emissione, Assistenza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3atours H24 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annullamento viaggio COVID-19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Euro 90,00 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persona, mance Euro 25 a persona da consegnare alla guida all’arrivo, bevande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duranti i pasti, tutto </w:t>
      </w:r>
      <w:r>
        <w:rPr>
          <w:color w:val="FFFFFF"/>
          <w:w w:val="120"/>
          <w:sz w:val="14"/>
        </w:rPr>
        <w:t>ciò </w:t>
      </w:r>
      <w:r>
        <w:rPr>
          <w:color w:val="FFFFFF"/>
          <w:sz w:val="14"/>
        </w:rPr>
        <w:t>non menzionato nella voce “la quota include”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0" w:left="360" w:right="600"/>
          <w:cols w:num="2" w:equalWidth="0">
            <w:col w:w="5110" w:space="406"/>
            <w:col w:w="5434"/>
          </w:cols>
        </w:sectPr>
      </w:pPr>
    </w:p>
    <w:p>
      <w:pPr>
        <w:pStyle w:val="BodyText"/>
        <w:ind w:left="438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29664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before="185"/>
        <w:ind w:left="128" w:right="16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TOUR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PETRA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pacing w:val="-2"/>
          <w:sz w:val="24"/>
        </w:rPr>
        <w:t>EXPRESS</w:t>
      </w:r>
    </w:p>
    <w:p>
      <w:pPr>
        <w:pStyle w:val="BodyText"/>
        <w:spacing w:before="271"/>
        <w:rPr>
          <w:rFonts w:ascii="Roboto Slab"/>
          <w:sz w:val="24"/>
        </w:rPr>
      </w:pPr>
    </w:p>
    <w:p>
      <w:pPr>
        <w:pStyle w:val="BodyText"/>
        <w:tabs>
          <w:tab w:pos="1396" w:val="left" w:leader="none"/>
        </w:tabs>
        <w:spacing w:line="200" w:lineRule="exact"/>
        <w:ind w:left="360"/>
      </w:pPr>
      <w:r>
        <w:rPr>
          <w:color w:val="F36A27"/>
        </w:rPr>
        <w:t>1°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ITALIA</w:t>
      </w:r>
      <w:r>
        <w:rPr>
          <w:color w:val="F36A27"/>
          <w:spacing w:val="-7"/>
        </w:rPr>
        <w:t> </w:t>
      </w:r>
      <w:r>
        <w:rPr>
          <w:color w:val="F36A27"/>
        </w:rPr>
        <w:t>/</w:t>
      </w:r>
      <w:r>
        <w:rPr>
          <w:color w:val="F36A27"/>
          <w:spacing w:val="-6"/>
        </w:rPr>
        <w:t> </w:t>
      </w:r>
      <w:r>
        <w:rPr>
          <w:color w:val="F36A27"/>
          <w:spacing w:val="-2"/>
        </w:rPr>
        <w:t>AMMAN</w:t>
      </w:r>
    </w:p>
    <w:p>
      <w:pPr>
        <w:pStyle w:val="BodyText"/>
        <w:spacing w:line="220" w:lineRule="auto" w:before="5"/>
        <w:ind w:left="360" w:right="118"/>
        <w:jc w:val="both"/>
      </w:pPr>
      <w:r>
        <w:rPr>
          <w:color w:val="000101"/>
        </w:rPr>
        <w:t>Partenza</w:t>
      </w:r>
      <w:r>
        <w:rPr>
          <w:color w:val="000101"/>
          <w:spacing w:val="-9"/>
        </w:rPr>
        <w:t> </w:t>
      </w:r>
      <w:r>
        <w:rPr>
          <w:color w:val="000101"/>
        </w:rPr>
        <w:t>dall’Italia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volo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linea.</w:t>
      </w:r>
      <w:r>
        <w:rPr>
          <w:color w:val="000101"/>
          <w:spacing w:val="-9"/>
        </w:rPr>
        <w:t> </w:t>
      </w:r>
      <w:r>
        <w:rPr>
          <w:color w:val="000101"/>
        </w:rPr>
        <w:t>Arrivo</w:t>
      </w:r>
      <w:r>
        <w:rPr>
          <w:color w:val="000101"/>
          <w:spacing w:val="-9"/>
        </w:rPr>
        <w:t> </w:t>
      </w:r>
      <w:r>
        <w:rPr>
          <w:color w:val="000101"/>
        </w:rPr>
        <w:t>ad</w:t>
      </w:r>
      <w:r>
        <w:rPr>
          <w:color w:val="000101"/>
          <w:spacing w:val="-9"/>
        </w:rPr>
        <w:t> </w:t>
      </w:r>
      <w:r>
        <w:rPr>
          <w:color w:val="000101"/>
        </w:rPr>
        <w:t>Amman</w:t>
      </w:r>
      <w:r>
        <w:rPr>
          <w:color w:val="000101"/>
          <w:spacing w:val="-9"/>
        </w:rPr>
        <w:t> </w:t>
      </w:r>
      <w:r>
        <w:rPr>
          <w:color w:val="000101"/>
        </w:rPr>
        <w:t>ed</w:t>
      </w:r>
      <w:r>
        <w:rPr>
          <w:color w:val="000101"/>
          <w:spacing w:val="-9"/>
        </w:rPr>
        <w:t> </w:t>
      </w:r>
      <w:r>
        <w:rPr>
          <w:color w:val="000101"/>
        </w:rPr>
        <w:t>incontro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rappresentante</w:t>
      </w:r>
      <w:r>
        <w:rPr>
          <w:color w:val="000101"/>
          <w:spacing w:val="-9"/>
        </w:rPr>
        <w:t> </w:t>
      </w:r>
      <w:r>
        <w:rPr>
          <w:color w:val="000101"/>
        </w:rPr>
        <w:t>incaricato</w:t>
      </w:r>
      <w:r>
        <w:rPr>
          <w:color w:val="000101"/>
          <w:spacing w:val="-9"/>
        </w:rPr>
        <w:t> </w:t>
      </w:r>
      <w:r>
        <w:rPr>
          <w:color w:val="000101"/>
        </w:rPr>
        <w:t>presente</w:t>
      </w:r>
      <w:r>
        <w:rPr>
          <w:color w:val="000101"/>
          <w:spacing w:val="-9"/>
        </w:rPr>
        <w:t> </w:t>
      </w:r>
      <w:r>
        <w:rPr>
          <w:color w:val="000101"/>
        </w:rPr>
        <w:t>all’immigrazione.</w:t>
      </w:r>
      <w:r>
        <w:rPr>
          <w:color w:val="000101"/>
          <w:spacing w:val="-9"/>
        </w:rPr>
        <w:t> </w:t>
      </w:r>
      <w:r>
        <w:rPr>
          <w:color w:val="000101"/>
        </w:rPr>
        <w:t>Trasferimento</w:t>
      </w:r>
      <w:r>
        <w:rPr>
          <w:color w:val="000101"/>
          <w:spacing w:val="-9"/>
        </w:rPr>
        <w:t> </w:t>
      </w:r>
      <w:r>
        <w:rPr>
          <w:color w:val="000101"/>
        </w:rPr>
        <w:t>in hotel e sistemazione nelle camere riservate. Cena e pernottamento.</w:t>
      </w:r>
    </w:p>
    <w:p>
      <w:pPr>
        <w:pStyle w:val="BodyText"/>
        <w:tabs>
          <w:tab w:pos="1436" w:val="left" w:leader="none"/>
        </w:tabs>
        <w:spacing w:line="200" w:lineRule="exact" w:before="180"/>
        <w:ind w:left="360"/>
      </w:pPr>
      <w:r>
        <w:rPr>
          <w:color w:val="F36A27"/>
        </w:rPr>
        <w:t>2°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AMMAN</w:t>
      </w:r>
      <w:r>
        <w:rPr>
          <w:color w:val="F36A27"/>
          <w:spacing w:val="-4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MADABA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</w:rPr>
        <w:t>MONTE</w:t>
      </w:r>
      <w:r>
        <w:rPr>
          <w:color w:val="F36A27"/>
          <w:spacing w:val="-1"/>
        </w:rPr>
        <w:t> </w:t>
      </w:r>
      <w:r>
        <w:rPr>
          <w:color w:val="F36A27"/>
        </w:rPr>
        <w:t>NEBO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</w:rPr>
        <w:t>SHOBAK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PETRA</w:t>
      </w:r>
    </w:p>
    <w:p>
      <w:pPr>
        <w:pStyle w:val="BodyText"/>
        <w:spacing w:line="220" w:lineRule="auto" w:before="5"/>
        <w:ind w:left="360" w:right="117"/>
        <w:jc w:val="both"/>
      </w:pPr>
      <w:r>
        <w:rPr>
          <w:color w:val="000101"/>
        </w:rPr>
        <w:t>Prima colazione in hotel e partenza alla volta di Petra attraversando la strada dei Re. Sosta e visita a Madaba con la chiesa contemporanea greco-ortodossa di San Giorgio, una mappa a mosaico bizantina del VI secolo, meravigliosamente vivace, che mostra Gerusalemme e </w:t>
      </w:r>
      <w:r>
        <w:rPr>
          <w:color w:val="000101"/>
        </w:rPr>
        <w:t>altri luoghi sacri. A dieci minuti a ovest si trova il sito più venerato della Giordania: il Monte Nebo, il memoriale di Mosè, presunto luogo di morte</w:t>
      </w:r>
      <w:r>
        <w:rPr>
          <w:color w:val="000101"/>
          <w:spacing w:val="80"/>
        </w:rPr>
        <w:t> </w:t>
      </w:r>
      <w:r>
        <w:rPr>
          <w:color w:val="000101"/>
        </w:rPr>
        <w:t>e sepoltura del profeta. Una piccola chiesa quadrata fu costruita sul posto dai primi cristiani bizantini e successivamente ampliata in un vasto complesso. Pranzo in ristorante locale lungo il percorso. Proseguimento per la visita al castello di Shobak e arrivo a Petra in serata. Sistemazione nelle camere riservate, cena e pernottamento.</w:t>
      </w:r>
    </w:p>
    <w:p>
      <w:pPr>
        <w:pStyle w:val="BodyText"/>
        <w:tabs>
          <w:tab w:pos="1437" w:val="left" w:leader="none"/>
        </w:tabs>
        <w:spacing w:line="200" w:lineRule="exact" w:before="181"/>
        <w:ind w:left="360"/>
      </w:pPr>
      <w:r>
        <w:rPr>
          <w:color w:val="F36A27"/>
        </w:rPr>
        <w:t>3°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</w:r>
      <w:r>
        <w:rPr>
          <w:color w:val="F36A27"/>
          <w:spacing w:val="-2"/>
        </w:rPr>
        <w:t>PETRA</w:t>
      </w:r>
    </w:p>
    <w:p>
      <w:pPr>
        <w:pStyle w:val="BodyText"/>
        <w:spacing w:line="220" w:lineRule="auto" w:before="4"/>
        <w:ind w:left="360" w:right="117"/>
        <w:jc w:val="both"/>
      </w:pPr>
      <w:r>
        <w:rPr>
          <w:color w:val="000101"/>
        </w:rPr>
        <w:t>Prima colazione in hotel e giornata dedicata alla visita di Petra; una delle sette meraviglie del mondo. Questa città vecchia di 10.000 anni è nascosta</w:t>
      </w:r>
      <w:r>
        <w:rPr>
          <w:color w:val="000101"/>
          <w:spacing w:val="-11"/>
        </w:rPr>
        <w:t> </w:t>
      </w:r>
      <w:r>
        <w:rPr>
          <w:color w:val="000101"/>
        </w:rPr>
        <w:t>nel</w:t>
      </w:r>
      <w:r>
        <w:rPr>
          <w:color w:val="000101"/>
          <w:spacing w:val="-11"/>
        </w:rPr>
        <w:t> </w:t>
      </w:r>
      <w:r>
        <w:rPr>
          <w:color w:val="000101"/>
        </w:rPr>
        <w:t>deserto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un</w:t>
      </w:r>
      <w:r>
        <w:rPr>
          <w:color w:val="000101"/>
          <w:spacing w:val="-10"/>
        </w:rPr>
        <w:t> </w:t>
      </w:r>
      <w:r>
        <w:rPr>
          <w:color w:val="000101"/>
        </w:rPr>
        <w:t>tempo</w:t>
      </w:r>
      <w:r>
        <w:rPr>
          <w:color w:val="000101"/>
          <w:spacing w:val="-11"/>
        </w:rPr>
        <w:t> </w:t>
      </w:r>
      <w:r>
        <w:rPr>
          <w:color w:val="000101"/>
        </w:rPr>
        <w:t>era</w:t>
      </w:r>
      <w:r>
        <w:rPr>
          <w:color w:val="000101"/>
          <w:spacing w:val="-11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città</w:t>
      </w:r>
      <w:r>
        <w:rPr>
          <w:color w:val="000101"/>
          <w:spacing w:val="-10"/>
        </w:rPr>
        <w:t> </w:t>
      </w:r>
      <w:r>
        <w:rPr>
          <w:color w:val="000101"/>
        </w:rPr>
        <w:t>carovaniera</w:t>
      </w:r>
      <w:r>
        <w:rPr>
          <w:color w:val="000101"/>
          <w:spacing w:val="-11"/>
        </w:rPr>
        <w:t> </w:t>
      </w:r>
      <w:r>
        <w:rPr>
          <w:color w:val="000101"/>
        </w:rPr>
        <w:t>nabatea.</w:t>
      </w:r>
      <w:r>
        <w:rPr>
          <w:color w:val="000101"/>
          <w:spacing w:val="-11"/>
        </w:rPr>
        <w:t> </w:t>
      </w:r>
      <w:r>
        <w:rPr>
          <w:color w:val="000101"/>
        </w:rPr>
        <w:t>Petra</w:t>
      </w:r>
      <w:r>
        <w:rPr>
          <w:color w:val="000101"/>
          <w:spacing w:val="-11"/>
        </w:rPr>
        <w:t> </w:t>
      </w:r>
      <w:r>
        <w:rPr>
          <w:color w:val="000101"/>
        </w:rPr>
        <w:t>è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città</w:t>
      </w:r>
      <w:r>
        <w:rPr>
          <w:color w:val="000101"/>
          <w:spacing w:val="-11"/>
        </w:rPr>
        <w:t> </w:t>
      </w:r>
      <w:r>
        <w:rPr>
          <w:color w:val="000101"/>
        </w:rPr>
        <w:t>unica,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metà</w:t>
      </w:r>
      <w:r>
        <w:rPr>
          <w:color w:val="000101"/>
          <w:spacing w:val="-11"/>
        </w:rPr>
        <w:t> </w:t>
      </w:r>
      <w:r>
        <w:rPr>
          <w:color w:val="000101"/>
        </w:rPr>
        <w:t>costruita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metà</w:t>
      </w:r>
      <w:r>
        <w:rPr>
          <w:color w:val="000101"/>
          <w:spacing w:val="-11"/>
        </w:rPr>
        <w:t> </w:t>
      </w:r>
      <w:r>
        <w:rPr>
          <w:color w:val="000101"/>
        </w:rPr>
        <w:t>scavata</w:t>
      </w:r>
      <w:r>
        <w:rPr>
          <w:color w:val="000101"/>
          <w:spacing w:val="-11"/>
        </w:rPr>
        <w:t> </w:t>
      </w:r>
      <w:r>
        <w:rPr>
          <w:color w:val="000101"/>
        </w:rPr>
        <w:t>nella</w:t>
      </w:r>
      <w:r>
        <w:rPr>
          <w:color w:val="000101"/>
          <w:spacing w:val="-11"/>
        </w:rPr>
        <w:t> </w:t>
      </w:r>
      <w:r>
        <w:rPr>
          <w:color w:val="000101"/>
        </w:rPr>
        <w:t>roccia, ed è circondata da montagne che sono crivellate di passaggi e gole. È anche uno dei siti archeologici più famosi al mondo, dove le antiche tradizioni orientali si fondono con l’architettura ellenistica. Rientro in hotel per la cena e pernottamento.</w:t>
      </w:r>
    </w:p>
    <w:p>
      <w:pPr>
        <w:pStyle w:val="BodyText"/>
        <w:tabs>
          <w:tab w:pos="1440" w:val="left" w:leader="none"/>
        </w:tabs>
        <w:spacing w:line="200" w:lineRule="exact" w:before="181"/>
        <w:ind w:left="360"/>
      </w:pPr>
      <w:r>
        <w:rPr>
          <w:color w:val="F36A27"/>
        </w:rPr>
        <w:t>4°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PETRA</w:t>
      </w:r>
      <w:r>
        <w:rPr>
          <w:color w:val="F36A27"/>
          <w:spacing w:val="-4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</w:rPr>
        <w:t>PICCOLA</w:t>
      </w:r>
      <w:r>
        <w:rPr>
          <w:color w:val="F36A27"/>
          <w:spacing w:val="-2"/>
        </w:rPr>
        <w:t> </w:t>
      </w:r>
      <w:r>
        <w:rPr>
          <w:color w:val="F36A27"/>
        </w:rPr>
        <w:t>PETRA</w:t>
      </w:r>
      <w:r>
        <w:rPr>
          <w:color w:val="F36A27"/>
          <w:spacing w:val="-1"/>
        </w:rPr>
        <w:t> </w:t>
      </w:r>
      <w:r>
        <w:rPr>
          <w:color w:val="F36A27"/>
        </w:rPr>
        <w:t>/</w:t>
      </w:r>
      <w:r>
        <w:rPr>
          <w:color w:val="F36A27"/>
          <w:spacing w:val="-2"/>
        </w:rPr>
        <w:t> </w:t>
      </w:r>
      <w:r>
        <w:rPr>
          <w:color w:val="F36A27"/>
        </w:rPr>
        <w:t>WADI</w:t>
      </w:r>
      <w:r>
        <w:rPr>
          <w:color w:val="F36A27"/>
          <w:spacing w:val="-1"/>
        </w:rPr>
        <w:t> </w:t>
      </w:r>
      <w:r>
        <w:rPr>
          <w:color w:val="F36A27"/>
        </w:rPr>
        <w:t>RUM</w:t>
      </w:r>
      <w:r>
        <w:rPr>
          <w:color w:val="F36A27"/>
          <w:spacing w:val="-2"/>
        </w:rPr>
        <w:t> </w:t>
      </w:r>
      <w:r>
        <w:rPr>
          <w:color w:val="F36A27"/>
        </w:rPr>
        <w:t>/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AMMAN</w:t>
      </w:r>
    </w:p>
    <w:p>
      <w:pPr>
        <w:pStyle w:val="BodyText"/>
        <w:spacing w:line="220" w:lineRule="auto" w:before="5"/>
        <w:ind w:left="360" w:right="117"/>
        <w:jc w:val="both"/>
      </w:pPr>
      <w:r>
        <w:rPr>
          <w:color w:val="000101"/>
        </w:rPr>
        <w:t>Prima</w:t>
      </w:r>
      <w:r>
        <w:rPr>
          <w:color w:val="000101"/>
          <w:spacing w:val="-10"/>
        </w:rPr>
        <w:t> </w:t>
      </w:r>
      <w:r>
        <w:rPr>
          <w:color w:val="000101"/>
        </w:rPr>
        <w:t>colazione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Siq</w:t>
      </w:r>
      <w:r>
        <w:rPr>
          <w:color w:val="000101"/>
          <w:spacing w:val="-10"/>
        </w:rPr>
        <w:t> </w:t>
      </w:r>
      <w:r>
        <w:rPr>
          <w:color w:val="000101"/>
        </w:rPr>
        <w:t>Al-Barid,</w:t>
      </w:r>
      <w:r>
        <w:rPr>
          <w:color w:val="000101"/>
          <w:spacing w:val="-10"/>
        </w:rPr>
        <w:t> </w:t>
      </w:r>
      <w:r>
        <w:rPr>
          <w:color w:val="000101"/>
        </w:rPr>
        <w:t>chiamato</w:t>
      </w:r>
      <w:r>
        <w:rPr>
          <w:color w:val="000101"/>
          <w:spacing w:val="-10"/>
        </w:rPr>
        <w:t> </w:t>
      </w:r>
      <w:r>
        <w:rPr>
          <w:color w:val="000101"/>
        </w:rPr>
        <w:t>anche</w:t>
      </w:r>
      <w:r>
        <w:rPr>
          <w:color w:val="000101"/>
          <w:spacing w:val="-10"/>
        </w:rPr>
        <w:t> </w:t>
      </w:r>
      <w:r>
        <w:rPr>
          <w:color w:val="000101"/>
        </w:rPr>
        <w:t>“Piccola</w:t>
      </w:r>
      <w:r>
        <w:rPr>
          <w:color w:val="000101"/>
          <w:spacing w:val="-10"/>
        </w:rPr>
        <w:t> </w:t>
      </w:r>
      <w:r>
        <w:rPr>
          <w:color w:val="000101"/>
        </w:rPr>
        <w:t>Petra”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le</w:t>
      </w:r>
      <w:r>
        <w:rPr>
          <w:color w:val="000101"/>
          <w:spacing w:val="-10"/>
        </w:rPr>
        <w:t> </w:t>
      </w:r>
      <w:r>
        <w:rPr>
          <w:color w:val="000101"/>
        </w:rPr>
        <w:t>somiglianze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sito</w:t>
      </w:r>
      <w:r>
        <w:rPr>
          <w:color w:val="000101"/>
          <w:spacing w:val="-10"/>
        </w:rPr>
        <w:t> </w:t>
      </w:r>
      <w:r>
        <w:rPr>
          <w:color w:val="000101"/>
        </w:rPr>
        <w:t>principale.</w:t>
      </w:r>
      <w:r>
        <w:rPr>
          <w:color w:val="000101"/>
          <w:spacing w:val="-10"/>
        </w:rPr>
        <w:t> </w:t>
      </w:r>
      <w:r>
        <w:rPr>
          <w:color w:val="000101"/>
        </w:rPr>
        <w:t>Si</w:t>
      </w:r>
      <w:r>
        <w:rPr>
          <w:color w:val="000101"/>
          <w:spacing w:val="-10"/>
        </w:rPr>
        <w:t> </w:t>
      </w:r>
      <w:r>
        <w:rPr>
          <w:color w:val="000101"/>
        </w:rPr>
        <w:t>pensa</w:t>
      </w:r>
      <w:r>
        <w:rPr>
          <w:color w:val="000101"/>
          <w:spacing w:val="-10"/>
        </w:rPr>
        <w:t> </w:t>
      </w:r>
      <w:r>
        <w:rPr>
          <w:color w:val="000101"/>
        </w:rPr>
        <w:t>che</w:t>
      </w:r>
      <w:r>
        <w:rPr>
          <w:color w:val="000101"/>
          <w:spacing w:val="-10"/>
        </w:rPr>
        <w:t> </w:t>
      </w:r>
      <w:r>
        <w:rPr>
          <w:color w:val="000101"/>
        </w:rPr>
        <w:t>fosse un</w:t>
      </w:r>
      <w:r>
        <w:rPr>
          <w:color w:val="000101"/>
          <w:spacing w:val="-6"/>
        </w:rPr>
        <w:t> </w:t>
      </w:r>
      <w:r>
        <w:rPr>
          <w:color w:val="000101"/>
        </w:rPr>
        <w:t>importante</w:t>
      </w:r>
      <w:r>
        <w:rPr>
          <w:color w:val="000101"/>
          <w:spacing w:val="-6"/>
        </w:rPr>
        <w:t> </w:t>
      </w:r>
      <w:r>
        <w:rPr>
          <w:color w:val="000101"/>
        </w:rPr>
        <w:t>sobborgo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Petra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vi</w:t>
      </w:r>
      <w:r>
        <w:rPr>
          <w:color w:val="000101"/>
          <w:spacing w:val="-6"/>
        </w:rPr>
        <w:t> </w:t>
      </w:r>
      <w:r>
        <w:rPr>
          <w:color w:val="000101"/>
        </w:rPr>
        <w:t>si</w:t>
      </w:r>
      <w:r>
        <w:rPr>
          <w:color w:val="000101"/>
          <w:spacing w:val="-6"/>
        </w:rPr>
        <w:t> </w:t>
      </w:r>
      <w:r>
        <w:rPr>
          <w:color w:val="000101"/>
        </w:rPr>
        <w:t>accede</w:t>
      </w:r>
      <w:r>
        <w:rPr>
          <w:color w:val="000101"/>
          <w:spacing w:val="-6"/>
        </w:rPr>
        <w:t> </w:t>
      </w:r>
      <w:r>
        <w:rPr>
          <w:color w:val="000101"/>
        </w:rPr>
        <w:t>attraverso</w:t>
      </w:r>
      <w:r>
        <w:rPr>
          <w:color w:val="000101"/>
          <w:spacing w:val="-6"/>
        </w:rPr>
        <w:t> </w:t>
      </w:r>
      <w:r>
        <w:rPr>
          <w:color w:val="000101"/>
        </w:rPr>
        <w:t>una</w:t>
      </w:r>
      <w:r>
        <w:rPr>
          <w:color w:val="000101"/>
          <w:spacing w:val="-6"/>
        </w:rPr>
        <w:t> </w:t>
      </w:r>
      <w:r>
        <w:rPr>
          <w:color w:val="000101"/>
        </w:rPr>
        <w:t>stretta</w:t>
      </w:r>
      <w:r>
        <w:rPr>
          <w:color w:val="000101"/>
          <w:spacing w:val="-6"/>
        </w:rPr>
        <w:t> </w:t>
      </w:r>
      <w:r>
        <w:rPr>
          <w:color w:val="000101"/>
        </w:rPr>
        <w:t>apertura,</w:t>
      </w:r>
      <w:r>
        <w:rPr>
          <w:color w:val="000101"/>
          <w:spacing w:val="-6"/>
        </w:rPr>
        <w:t> </w:t>
      </w:r>
      <w:r>
        <w:rPr>
          <w:color w:val="000101"/>
        </w:rPr>
        <w:t>simile</w:t>
      </w:r>
      <w:r>
        <w:rPr>
          <w:color w:val="000101"/>
          <w:spacing w:val="-6"/>
        </w:rPr>
        <w:t> </w:t>
      </w:r>
      <w:r>
        <w:rPr>
          <w:color w:val="000101"/>
        </w:rPr>
        <w:t>a</w:t>
      </w:r>
      <w:r>
        <w:rPr>
          <w:color w:val="000101"/>
          <w:spacing w:val="-6"/>
        </w:rPr>
        <w:t> </w:t>
      </w:r>
      <w:r>
        <w:rPr>
          <w:color w:val="000101"/>
        </w:rPr>
        <w:t>quella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Siq</w:t>
      </w:r>
      <w:r>
        <w:rPr>
          <w:color w:val="000101"/>
          <w:spacing w:val="-6"/>
        </w:rPr>
        <w:t> </w:t>
      </w:r>
      <w:r>
        <w:rPr>
          <w:color w:val="000101"/>
        </w:rPr>
        <w:t>ma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dimensioni</w:t>
      </w:r>
      <w:r>
        <w:rPr>
          <w:color w:val="000101"/>
          <w:spacing w:val="-6"/>
        </w:rPr>
        <w:t> </w:t>
      </w:r>
      <w:r>
        <w:rPr>
          <w:color w:val="000101"/>
        </w:rPr>
        <w:t>molto</w:t>
      </w:r>
      <w:r>
        <w:rPr>
          <w:color w:val="000101"/>
          <w:spacing w:val="-6"/>
        </w:rPr>
        <w:t> </w:t>
      </w:r>
      <w:r>
        <w:rPr>
          <w:color w:val="000101"/>
        </w:rPr>
        <w:t>più</w:t>
      </w:r>
      <w:r>
        <w:rPr>
          <w:color w:val="000101"/>
          <w:spacing w:val="-6"/>
        </w:rPr>
        <w:t> </w:t>
      </w:r>
      <w:r>
        <w:rPr>
          <w:color w:val="000101"/>
        </w:rPr>
        <w:t>ridotte.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sito comprende</w:t>
      </w:r>
      <w:r>
        <w:rPr>
          <w:color w:val="000101"/>
          <w:spacing w:val="-6"/>
        </w:rPr>
        <w:t> </w:t>
      </w:r>
      <w:r>
        <w:rPr>
          <w:color w:val="000101"/>
        </w:rPr>
        <w:t>tombe,</w:t>
      </w:r>
      <w:r>
        <w:rPr>
          <w:color w:val="000101"/>
          <w:spacing w:val="-6"/>
        </w:rPr>
        <w:t> </w:t>
      </w:r>
      <w:r>
        <w:rPr>
          <w:color w:val="000101"/>
        </w:rPr>
        <w:t>templi,</w:t>
      </w:r>
      <w:r>
        <w:rPr>
          <w:color w:val="000101"/>
          <w:spacing w:val="-6"/>
        </w:rPr>
        <w:t> </w:t>
      </w:r>
      <w:r>
        <w:rPr>
          <w:color w:val="000101"/>
        </w:rPr>
        <w:t>canali</w:t>
      </w:r>
      <w:r>
        <w:rPr>
          <w:color w:val="000101"/>
          <w:spacing w:val="-6"/>
        </w:rPr>
        <w:t> </w:t>
      </w:r>
      <w:r>
        <w:rPr>
          <w:color w:val="000101"/>
        </w:rPr>
        <w:t>d’acqua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cisterne</w:t>
      </w:r>
      <w:r>
        <w:rPr>
          <w:color w:val="000101"/>
          <w:spacing w:val="-6"/>
        </w:rPr>
        <w:t> </w:t>
      </w:r>
      <w:r>
        <w:rPr>
          <w:color w:val="000101"/>
        </w:rPr>
        <w:t>scavate</w:t>
      </w:r>
      <w:r>
        <w:rPr>
          <w:color w:val="000101"/>
          <w:spacing w:val="-6"/>
        </w:rPr>
        <w:t> </w:t>
      </w:r>
      <w:r>
        <w:rPr>
          <w:color w:val="000101"/>
        </w:rPr>
        <w:t>nella</w:t>
      </w:r>
      <w:r>
        <w:rPr>
          <w:color w:val="000101"/>
          <w:spacing w:val="-6"/>
        </w:rPr>
        <w:t> </w:t>
      </w:r>
      <w:r>
        <w:rPr>
          <w:color w:val="000101"/>
        </w:rPr>
        <w:t>roccia,</w:t>
      </w:r>
      <w:r>
        <w:rPr>
          <w:color w:val="000101"/>
          <w:spacing w:val="-6"/>
        </w:rPr>
        <w:t> </w:t>
      </w:r>
      <w:r>
        <w:rPr>
          <w:color w:val="000101"/>
        </w:rPr>
        <w:t>nonché</w:t>
      </w:r>
      <w:r>
        <w:rPr>
          <w:color w:val="000101"/>
          <w:spacing w:val="-6"/>
        </w:rPr>
        <w:t> </w:t>
      </w:r>
      <w:r>
        <w:rPr>
          <w:color w:val="000101"/>
        </w:rPr>
        <w:t>resti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affreschi</w:t>
      </w:r>
      <w:r>
        <w:rPr>
          <w:color w:val="000101"/>
          <w:spacing w:val="-6"/>
        </w:rPr>
        <w:t> </w:t>
      </w:r>
      <w:r>
        <w:rPr>
          <w:color w:val="000101"/>
        </w:rPr>
        <w:t>su</w:t>
      </w:r>
      <w:r>
        <w:rPr>
          <w:color w:val="000101"/>
          <w:spacing w:val="-6"/>
        </w:rPr>
        <w:t> </w:t>
      </w:r>
      <w:r>
        <w:rPr>
          <w:color w:val="000101"/>
        </w:rPr>
        <w:t>intonaco.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6"/>
        </w:rPr>
        <w:t> </w:t>
      </w:r>
      <w:r>
        <w:rPr>
          <w:color w:val="000101"/>
        </w:rPr>
        <w:t>una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caratteristiche</w:t>
      </w:r>
      <w:r>
        <w:rPr>
          <w:color w:val="000101"/>
          <w:spacing w:val="-6"/>
        </w:rPr>
        <w:t> </w:t>
      </w:r>
      <w:r>
        <w:rPr>
          <w:color w:val="000101"/>
        </w:rPr>
        <w:t>più importanti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Beida</w:t>
      </w:r>
      <w:r>
        <w:rPr>
          <w:color w:val="000101"/>
          <w:spacing w:val="-8"/>
        </w:rPr>
        <w:t> </w:t>
      </w:r>
      <w:r>
        <w:rPr>
          <w:color w:val="000101"/>
        </w:rPr>
        <w:t>ed</w:t>
      </w:r>
      <w:r>
        <w:rPr>
          <w:color w:val="000101"/>
          <w:spacing w:val="-8"/>
        </w:rPr>
        <w:t> </w:t>
      </w:r>
      <w:r>
        <w:rPr>
          <w:color w:val="000101"/>
        </w:rPr>
        <w:t>è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luogo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cui</w:t>
      </w:r>
      <w:r>
        <w:rPr>
          <w:color w:val="000101"/>
          <w:spacing w:val="-8"/>
        </w:rPr>
        <w:t> </w:t>
      </w:r>
      <w:r>
        <w:rPr>
          <w:color w:val="000101"/>
        </w:rPr>
        <w:t>si</w:t>
      </w:r>
      <w:r>
        <w:rPr>
          <w:color w:val="000101"/>
          <w:spacing w:val="-8"/>
        </w:rPr>
        <w:t> </w:t>
      </w:r>
      <w:r>
        <w:rPr>
          <w:color w:val="000101"/>
        </w:rPr>
        <w:t>svolgevano</w:t>
      </w:r>
      <w:r>
        <w:rPr>
          <w:color w:val="000101"/>
          <w:spacing w:val="-8"/>
        </w:rPr>
        <w:t> </w:t>
      </w:r>
      <w:r>
        <w:rPr>
          <w:color w:val="000101"/>
        </w:rPr>
        <w:t>molte</w:t>
      </w:r>
      <w:r>
        <w:rPr>
          <w:color w:val="000101"/>
          <w:spacing w:val="-8"/>
        </w:rPr>
        <w:t> </w:t>
      </w:r>
      <w:r>
        <w:rPr>
          <w:color w:val="000101"/>
        </w:rPr>
        <w:t>attività</w:t>
      </w:r>
      <w:r>
        <w:rPr>
          <w:color w:val="000101"/>
          <w:spacing w:val="-8"/>
        </w:rPr>
        <w:t> </w:t>
      </w:r>
      <w:r>
        <w:rPr>
          <w:color w:val="000101"/>
        </w:rPr>
        <w:t>religiose,</w:t>
      </w:r>
      <w:r>
        <w:rPr>
          <w:color w:val="000101"/>
          <w:spacing w:val="-8"/>
        </w:rPr>
        <w:t> </w:t>
      </w:r>
      <w:r>
        <w:rPr>
          <w:color w:val="000101"/>
        </w:rPr>
        <w:t>tra</w:t>
      </w:r>
      <w:r>
        <w:rPr>
          <w:color w:val="000101"/>
          <w:spacing w:val="-8"/>
        </w:rPr>
        <w:t> </w:t>
      </w:r>
      <w:r>
        <w:rPr>
          <w:color w:val="000101"/>
        </w:rPr>
        <w:t>cui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Festa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Bevanda,</w:t>
      </w:r>
      <w:r>
        <w:rPr>
          <w:color w:val="000101"/>
          <w:spacing w:val="-8"/>
        </w:rPr>
        <w:t> </w:t>
      </w:r>
      <w:r>
        <w:rPr>
          <w:color w:val="000101"/>
        </w:rPr>
        <w:t>quando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re</w:t>
      </w:r>
      <w:r>
        <w:rPr>
          <w:color w:val="000101"/>
          <w:spacing w:val="-8"/>
        </w:rPr>
        <w:t> </w:t>
      </w:r>
      <w:r>
        <w:rPr>
          <w:color w:val="000101"/>
        </w:rPr>
        <w:t>dei</w:t>
      </w:r>
      <w:r>
        <w:rPr>
          <w:color w:val="000101"/>
          <w:spacing w:val="-8"/>
        </w:rPr>
        <w:t> </w:t>
      </w:r>
      <w:r>
        <w:rPr>
          <w:color w:val="000101"/>
        </w:rPr>
        <w:t>Nabatei</w:t>
      </w:r>
      <w:r>
        <w:rPr>
          <w:color w:val="000101"/>
          <w:spacing w:val="-8"/>
        </w:rPr>
        <w:t> </w:t>
      </w:r>
      <w:r>
        <w:rPr>
          <w:color w:val="000101"/>
        </w:rPr>
        <w:t>organizzava celebrazioni e offriva bevande ai suoi ospiti. C’è anche una grotta con i resti di un affresco dipinto dai Nabatei che raffigurava delle viti, a conferma dell’idea che Beida fosse la zona di produzione del vino. Nel Siq Al Barid il sistema di irrigazione nabateo, che distribuiva l’acqua attraverso</w:t>
      </w:r>
      <w:r>
        <w:rPr>
          <w:color w:val="000101"/>
          <w:spacing w:val="-10"/>
        </w:rPr>
        <w:t> </w:t>
      </w:r>
      <w:r>
        <w:rPr>
          <w:color w:val="000101"/>
        </w:rPr>
        <w:t>lunghi</w:t>
      </w:r>
      <w:r>
        <w:rPr>
          <w:color w:val="000101"/>
          <w:spacing w:val="-10"/>
        </w:rPr>
        <w:t> </w:t>
      </w:r>
      <w:r>
        <w:rPr>
          <w:color w:val="000101"/>
        </w:rPr>
        <w:t>canali,</w:t>
      </w:r>
      <w:r>
        <w:rPr>
          <w:color w:val="000101"/>
          <w:spacing w:val="-10"/>
        </w:rPr>
        <w:t> </w:t>
      </w:r>
      <w:r>
        <w:rPr>
          <w:color w:val="000101"/>
        </w:rPr>
        <w:t>serbatoi</w:t>
      </w:r>
      <w:r>
        <w:rPr>
          <w:color w:val="000101"/>
          <w:spacing w:val="-10"/>
        </w:rPr>
        <w:t> </w:t>
      </w:r>
      <w:r>
        <w:rPr>
          <w:color w:val="000101"/>
        </w:rPr>
        <w:t>scavati</w:t>
      </w:r>
      <w:r>
        <w:rPr>
          <w:color w:val="000101"/>
          <w:spacing w:val="-10"/>
        </w:rPr>
        <w:t> </w:t>
      </w:r>
      <w:r>
        <w:rPr>
          <w:color w:val="000101"/>
        </w:rPr>
        <w:t>nella</w:t>
      </w:r>
      <w:r>
        <w:rPr>
          <w:color w:val="000101"/>
          <w:spacing w:val="-10"/>
        </w:rPr>
        <w:t> </w:t>
      </w:r>
      <w:r>
        <w:rPr>
          <w:color w:val="000101"/>
        </w:rPr>
        <w:t>roccia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dighe,</w:t>
      </w:r>
      <w:r>
        <w:rPr>
          <w:color w:val="000101"/>
          <w:spacing w:val="-10"/>
        </w:rPr>
        <w:t> </w:t>
      </w:r>
      <w:r>
        <w:rPr>
          <w:color w:val="000101"/>
        </w:rPr>
        <w:t>testimonia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grandezza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questo</w:t>
      </w:r>
      <w:r>
        <w:rPr>
          <w:color w:val="000101"/>
          <w:spacing w:val="-10"/>
        </w:rPr>
        <w:t> </w:t>
      </w:r>
      <w:r>
        <w:rPr>
          <w:color w:val="000101"/>
        </w:rPr>
        <w:t>sistema.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termine</w:t>
      </w:r>
      <w:r>
        <w:rPr>
          <w:color w:val="000101"/>
          <w:spacing w:val="-10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visita,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verso sud per il deserto del Wadi Rum; un terreno lunare di antichi letti di fiume, montagne scolpite dal vento, vasti panorami desertici e sabbie lisce</w:t>
      </w:r>
      <w:r>
        <w:rPr>
          <w:color w:val="000101"/>
          <w:spacing w:val="-4"/>
        </w:rPr>
        <w:t> </w:t>
      </w:r>
      <w:r>
        <w:rPr>
          <w:color w:val="000101"/>
        </w:rPr>
        <w:t>dai</w:t>
      </w:r>
      <w:r>
        <w:rPr>
          <w:color w:val="000101"/>
          <w:spacing w:val="-4"/>
        </w:rPr>
        <w:t> </w:t>
      </w:r>
      <w:r>
        <w:rPr>
          <w:color w:val="000101"/>
        </w:rPr>
        <w:t>colori</w:t>
      </w:r>
      <w:r>
        <w:rPr>
          <w:color w:val="000101"/>
          <w:spacing w:val="-4"/>
        </w:rPr>
        <w:t> </w:t>
      </w:r>
      <w:r>
        <w:rPr>
          <w:color w:val="000101"/>
        </w:rPr>
        <w:t>pastello.</w:t>
      </w:r>
      <w:r>
        <w:rPr>
          <w:color w:val="000101"/>
          <w:spacing w:val="-4"/>
        </w:rPr>
        <w:t> </w:t>
      </w:r>
      <w:r>
        <w:rPr>
          <w:color w:val="000101"/>
        </w:rPr>
        <w:t>Escursione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jeep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2</w:t>
      </w:r>
      <w:r>
        <w:rPr>
          <w:color w:val="000101"/>
          <w:spacing w:val="-4"/>
        </w:rPr>
        <w:t> </w:t>
      </w:r>
      <w:r>
        <w:rPr>
          <w:color w:val="000101"/>
        </w:rPr>
        <w:t>ore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questa</w:t>
      </w:r>
      <w:r>
        <w:rPr>
          <w:color w:val="000101"/>
          <w:spacing w:val="-4"/>
        </w:rPr>
        <w:t> </w:t>
      </w:r>
      <w:r>
        <w:rPr>
          <w:color w:val="000101"/>
        </w:rPr>
        <w:t>oasi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ha</w:t>
      </w:r>
      <w:r>
        <w:rPr>
          <w:color w:val="000101"/>
          <w:spacing w:val="-4"/>
        </w:rPr>
        <w:t> </w:t>
      </w:r>
      <w:r>
        <w:rPr>
          <w:color w:val="000101"/>
        </w:rPr>
        <w:t>ospitato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film</w:t>
      </w:r>
      <w:r>
        <w:rPr>
          <w:color w:val="000101"/>
          <w:spacing w:val="-4"/>
        </w:rPr>
        <w:t> </w:t>
      </w:r>
      <w:r>
        <w:rPr>
          <w:color w:val="000101"/>
        </w:rPr>
        <w:t>“Lawrence</w:t>
      </w:r>
      <w:r>
        <w:rPr>
          <w:color w:val="000101"/>
          <w:spacing w:val="-4"/>
        </w:rPr>
        <w:t> </w:t>
      </w:r>
      <w:r>
        <w:rPr>
          <w:color w:val="000101"/>
        </w:rPr>
        <w:t>d’Arabia”.</w:t>
      </w:r>
      <w:r>
        <w:rPr>
          <w:color w:val="000101"/>
          <w:spacing w:val="-4"/>
        </w:rPr>
        <w:t> </w:t>
      </w:r>
      <w:r>
        <w:rPr>
          <w:color w:val="000101"/>
        </w:rPr>
        <w:t>Un’esperienza</w:t>
      </w:r>
      <w:r>
        <w:rPr>
          <w:color w:val="000101"/>
          <w:spacing w:val="-4"/>
        </w:rPr>
        <w:t> </w:t>
      </w:r>
      <w:r>
        <w:rPr>
          <w:color w:val="000101"/>
        </w:rPr>
        <w:t>davvero</w:t>
      </w:r>
      <w:r>
        <w:rPr>
          <w:color w:val="000101"/>
          <w:spacing w:val="-4"/>
        </w:rPr>
        <w:t> </w:t>
      </w:r>
      <w:r>
        <w:rPr>
          <w:color w:val="000101"/>
        </w:rPr>
        <w:t>“fuori</w:t>
      </w:r>
      <w:r>
        <w:rPr>
          <w:color w:val="000101"/>
          <w:spacing w:val="-4"/>
        </w:rPr>
        <w:t> </w:t>
      </w:r>
      <w:r>
        <w:rPr>
          <w:color w:val="000101"/>
        </w:rPr>
        <w:t>dal mondo”. Al termine dell’escursione, pranzo in ristorante locale. Partenza per Amman e arrivo in serata. Sistemazione nelle camere riservate; cena e pernottamento.</w:t>
      </w:r>
    </w:p>
    <w:p>
      <w:pPr>
        <w:pStyle w:val="BodyText"/>
        <w:tabs>
          <w:tab w:pos="1439" w:val="left" w:leader="none"/>
        </w:tabs>
        <w:spacing w:line="200" w:lineRule="exact" w:before="183"/>
        <w:ind w:left="360"/>
      </w:pPr>
      <w:r>
        <w:rPr>
          <w:color w:val="F36A27"/>
        </w:rPr>
        <w:t>5° </w:t>
      </w:r>
      <w:r>
        <w:rPr>
          <w:color w:val="F36A27"/>
          <w:spacing w:val="-2"/>
        </w:rPr>
        <w:t>Giorno:</w:t>
      </w:r>
      <w:r>
        <w:rPr>
          <w:color w:val="F36A27"/>
        </w:rPr>
        <w:tab/>
        <w:t>AMMAN / </w:t>
      </w:r>
      <w:r>
        <w:rPr>
          <w:color w:val="F36A27"/>
          <w:spacing w:val="-2"/>
        </w:rPr>
        <w:t>ITALIA</w:t>
      </w:r>
    </w:p>
    <w:p>
      <w:pPr>
        <w:pStyle w:val="BodyText"/>
        <w:spacing w:line="200" w:lineRule="exact"/>
        <w:ind w:left="360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tempo</w:t>
      </w:r>
      <w:r>
        <w:rPr>
          <w:color w:val="000101"/>
          <w:spacing w:val="-2"/>
        </w:rPr>
        <w:t> </w:t>
      </w:r>
      <w:r>
        <w:rPr>
          <w:color w:val="000101"/>
        </w:rPr>
        <w:t>libero</w:t>
      </w:r>
      <w:r>
        <w:rPr>
          <w:color w:val="000101"/>
          <w:spacing w:val="-2"/>
        </w:rPr>
        <w:t> </w:t>
      </w:r>
      <w:r>
        <w:rPr>
          <w:color w:val="000101"/>
        </w:rPr>
        <w:t>fino</w:t>
      </w:r>
      <w:r>
        <w:rPr>
          <w:color w:val="000101"/>
          <w:spacing w:val="-2"/>
        </w:rPr>
        <w:t> </w:t>
      </w:r>
      <w:r>
        <w:rPr>
          <w:color w:val="000101"/>
        </w:rPr>
        <w:t>al</w:t>
      </w:r>
      <w:r>
        <w:rPr>
          <w:color w:val="000101"/>
          <w:spacing w:val="-2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rientro.</w:t>
      </w:r>
      <w:r>
        <w:rPr>
          <w:color w:val="000101"/>
          <w:spacing w:val="-3"/>
        </w:rPr>
        <w:t> </w:t>
      </w:r>
      <w:r>
        <w:rPr>
          <w:color w:val="000101"/>
        </w:rPr>
        <w:t>Fine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75"/>
        <w:ind w:left="36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200" w:lineRule="exact" w:before="176"/>
        <w:ind w:left="360"/>
        <w:jc w:val="both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spacing w:line="220" w:lineRule="auto" w:before="5"/>
        <w:ind w:left="360" w:right="4874"/>
      </w:pPr>
      <w:r>
        <w:rPr>
          <w:color w:val="000101"/>
        </w:rPr>
        <w:t>AMMAN:</w:t>
      </w:r>
      <w:r>
        <w:rPr>
          <w:color w:val="000101"/>
          <w:spacing w:val="-7"/>
        </w:rPr>
        <w:t> </w:t>
      </w:r>
      <w:r>
        <w:rPr>
          <w:color w:val="000101"/>
        </w:rPr>
        <w:t>Amman</w:t>
      </w:r>
      <w:r>
        <w:rPr>
          <w:color w:val="000101"/>
          <w:spacing w:val="-7"/>
        </w:rPr>
        <w:t> </w:t>
      </w:r>
      <w:r>
        <w:rPr>
          <w:color w:val="000101"/>
        </w:rPr>
        <w:t>West</w:t>
      </w:r>
      <w:r>
        <w:rPr>
          <w:color w:val="000101"/>
          <w:spacing w:val="-7"/>
        </w:rPr>
        <w:t> </w:t>
      </w:r>
      <w:r>
        <w:rPr>
          <w:color w:val="000101"/>
        </w:rPr>
        <w:t>/</w:t>
      </w:r>
      <w:r>
        <w:rPr>
          <w:color w:val="000101"/>
          <w:spacing w:val="-7"/>
        </w:rPr>
        <w:t> </w:t>
      </w:r>
      <w:r>
        <w:rPr>
          <w:color w:val="000101"/>
        </w:rPr>
        <w:t>Geneva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/</w:t>
      </w:r>
      <w:r>
        <w:rPr>
          <w:color w:val="000101"/>
          <w:spacing w:val="-7"/>
        </w:rPr>
        <w:t> </w:t>
      </w:r>
      <w:r>
        <w:rPr>
          <w:color w:val="000101"/>
        </w:rPr>
        <w:t>Seas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/</w:t>
      </w:r>
      <w:r>
        <w:rPr>
          <w:color w:val="000101"/>
          <w:spacing w:val="-7"/>
        </w:rPr>
        <w:t> </w:t>
      </w:r>
      <w:r>
        <w:rPr>
          <w:color w:val="000101"/>
        </w:rPr>
        <w:t>Ambassador</w:t>
      </w:r>
      <w:r>
        <w:rPr>
          <w:color w:val="000101"/>
          <w:spacing w:val="-7"/>
        </w:rPr>
        <w:t> </w:t>
      </w:r>
      <w:r>
        <w:rPr>
          <w:color w:val="000101"/>
        </w:rPr>
        <w:t>Hotel PETRA: P Quattro / Petra Canyon / Petra Moon</w:t>
      </w:r>
    </w:p>
    <w:p>
      <w:pPr>
        <w:pStyle w:val="BodyText"/>
        <w:spacing w:line="220" w:lineRule="auto"/>
        <w:ind w:left="360" w:right="4325"/>
      </w:pPr>
      <w:r>
        <w:rPr>
          <w:color w:val="000101"/>
        </w:rPr>
        <w:t>AMMAN:</w:t>
      </w:r>
      <w:r>
        <w:rPr>
          <w:color w:val="000101"/>
          <w:spacing w:val="-6"/>
        </w:rPr>
        <w:t> </w:t>
      </w:r>
      <w:r>
        <w:rPr>
          <w:color w:val="000101"/>
        </w:rPr>
        <w:t>Landmark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/</w:t>
      </w:r>
      <w:r>
        <w:rPr>
          <w:color w:val="000101"/>
          <w:spacing w:val="-6"/>
        </w:rPr>
        <w:t> </w:t>
      </w:r>
      <w:r>
        <w:rPr>
          <w:color w:val="000101"/>
        </w:rPr>
        <w:t>Kempinski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/</w:t>
      </w:r>
      <w:r>
        <w:rPr>
          <w:color w:val="000101"/>
          <w:spacing w:val="-6"/>
        </w:rPr>
        <w:t> </w:t>
      </w:r>
      <w:r>
        <w:rPr>
          <w:color w:val="000101"/>
        </w:rPr>
        <w:t>Bristol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/</w:t>
      </w:r>
      <w:r>
        <w:rPr>
          <w:color w:val="000101"/>
          <w:spacing w:val="-6"/>
        </w:rPr>
        <w:t> </w:t>
      </w:r>
      <w:r>
        <w:rPr>
          <w:color w:val="000101"/>
        </w:rPr>
        <w:t>Crowne</w:t>
      </w:r>
      <w:r>
        <w:rPr>
          <w:color w:val="000101"/>
          <w:spacing w:val="-6"/>
        </w:rPr>
        <w:t> </w:t>
      </w:r>
      <w:r>
        <w:rPr>
          <w:color w:val="000101"/>
        </w:rPr>
        <w:t>Plaza</w:t>
      </w:r>
      <w:r>
        <w:rPr>
          <w:color w:val="000101"/>
          <w:spacing w:val="-6"/>
        </w:rPr>
        <w:t> </w:t>
      </w:r>
      <w:r>
        <w:rPr>
          <w:color w:val="000101"/>
        </w:rPr>
        <w:t>Hotel PETRA: Old Village Hotel / Petra Moon Luxury</w:t>
      </w:r>
    </w:p>
    <w:sectPr>
      <w:pgSz w:w="11910" w:h="16840"/>
      <w:pgMar w:top="640" w:bottom="0" w:left="3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12" w:right="128"/>
      <w:jc w:val="center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47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2024-09-04T08:05:37Z</dcterms:created>
  <dcterms:modified xsi:type="dcterms:W3CDTF">2024-09-04T08:05:37Z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2024-08-30T00:00:00Z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2024-09-04T00:00:00Z</vt:filetime>
  </property>
  <property fmtid="{D5CDD505-2E9C-101B-9397-08002B2CF9AE}" pid="5" name="Producer">
    <vt:lpwstr>Adobe PDF Library 17.0</vt:lpwstr>
  </property>
</Properties>
</file>