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9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TOUR</w:t>
      </w:r>
      <w:r>
        <w:rPr>
          <w:color w:val="FFFFFF"/>
          <w:spacing w:val="-7"/>
        </w:rPr>
        <w:t> </w:t>
      </w:r>
      <w:r>
        <w:rPr>
          <w:color w:val="FFFFFF"/>
        </w:rPr>
        <w:t>UZBEKISTAN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CLASSICO</w:t>
      </w:r>
    </w:p>
    <w:p>
      <w:pPr>
        <w:spacing w:line="355" w:lineRule="auto" w:before="232"/>
        <w:ind w:left="498" w:right="481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URGENCH</w:t>
      </w:r>
      <w:r>
        <w:rPr>
          <w:rFonts w:ascii="Georgia"/>
          <w:i/>
          <w:color w:val="FFFFFF"/>
          <w:spacing w:val="-8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8"/>
          <w:sz w:val="50"/>
        </w:rPr>
        <w:t> </w:t>
      </w:r>
      <w:r>
        <w:rPr>
          <w:rFonts w:ascii="Georgia"/>
          <w:i/>
          <w:color w:val="FFFFFF"/>
          <w:sz w:val="50"/>
        </w:rPr>
        <w:t>KHIVA</w:t>
      </w:r>
      <w:r>
        <w:rPr>
          <w:rFonts w:ascii="Georgia"/>
          <w:i/>
          <w:color w:val="FFFFFF"/>
          <w:spacing w:val="-8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8"/>
          <w:sz w:val="50"/>
        </w:rPr>
        <w:t> </w:t>
      </w:r>
      <w:r>
        <w:rPr>
          <w:rFonts w:ascii="Georgia"/>
          <w:i/>
          <w:color w:val="FFFFFF"/>
          <w:sz w:val="50"/>
        </w:rPr>
        <w:t>BUKHARA SAMARCANDA - TASHKENT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42"/>
        <w:rPr>
          <w:rFonts w:ascii="Georgia"/>
          <w:i/>
          <w:sz w:val="34"/>
        </w:rPr>
      </w:pPr>
    </w:p>
    <w:p>
      <w:pPr>
        <w:spacing w:before="0"/>
        <w:ind w:left="498" w:right="498" w:firstLine="0"/>
        <w:jc w:val="center"/>
        <w:rPr>
          <w:rFonts w:ascii="Futura PT "/>
          <w:b/>
          <w:sz w:val="34"/>
        </w:rPr>
      </w:pPr>
      <w:r>
        <w:rPr>
          <w:rFonts w:ascii="Futura PT "/>
          <w:b/>
          <w:color w:val="FFFFFF"/>
          <w:w w:val="90"/>
          <w:sz w:val="34"/>
        </w:rPr>
        <w:t>DICEMBRE</w:t>
      </w:r>
      <w:r>
        <w:rPr>
          <w:rFonts w:ascii="Futura PT "/>
          <w:b/>
          <w:color w:val="FFFFFF"/>
          <w:spacing w:val="3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2024</w:t>
      </w:r>
      <w:r>
        <w:rPr>
          <w:rFonts w:ascii="Futura PT "/>
          <w:b/>
          <w:color w:val="FFFFFF"/>
          <w:spacing w:val="3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-</w:t>
      </w:r>
      <w:r>
        <w:rPr>
          <w:rFonts w:ascii="Futura PT "/>
          <w:b/>
          <w:color w:val="FFFFFF"/>
          <w:spacing w:val="3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NOVEMBRE</w:t>
      </w:r>
      <w:r>
        <w:rPr>
          <w:rFonts w:ascii="Futura PT "/>
          <w:b/>
          <w:color w:val="FFFFFF"/>
          <w:spacing w:val="4"/>
          <w:sz w:val="34"/>
        </w:rPr>
        <w:t> </w:t>
      </w:r>
      <w:r>
        <w:rPr>
          <w:rFonts w:ascii="Futura PT "/>
          <w:b/>
          <w:color w:val="FFFFFF"/>
          <w:spacing w:val="-4"/>
          <w:w w:val="90"/>
          <w:sz w:val="34"/>
        </w:rPr>
        <w:t>2025</w:t>
      </w:r>
    </w:p>
    <w:p>
      <w:pPr>
        <w:spacing w:line="280" w:lineRule="exact" w:before="2"/>
        <w:ind w:left="498" w:right="490" w:firstLine="0"/>
        <w:jc w:val="center"/>
        <w:rPr>
          <w:rFonts w:ascii="Futura PT "/>
          <w:b/>
          <w:sz w:val="22"/>
        </w:rPr>
      </w:pPr>
      <w:r>
        <w:rPr>
          <w:rFonts w:ascii="Futura PT "/>
          <w:b/>
          <w:color w:val="FFFFFF"/>
          <w:sz w:val="22"/>
        </w:rPr>
        <w:t>9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GIORNI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-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7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pacing w:val="-2"/>
          <w:sz w:val="22"/>
        </w:rPr>
        <w:t>NOTTI</w:t>
      </w:r>
    </w:p>
    <w:p>
      <w:pPr>
        <w:spacing w:line="423" w:lineRule="exact" w:before="0"/>
        <w:ind w:left="498" w:right="491" w:firstLine="0"/>
        <w:jc w:val="center"/>
        <w:rPr>
          <w:rFonts w:ascii="Futura PT "/>
          <w:b/>
          <w:sz w:val="38"/>
        </w:rPr>
      </w:pPr>
      <w:r>
        <w:rPr>
          <w:rFonts w:ascii="Futura PT "/>
          <w:b/>
          <w:color w:val="FFFFFF"/>
          <w:sz w:val="38"/>
        </w:rPr>
        <w:t>a</w:t>
      </w:r>
      <w:r>
        <w:rPr>
          <w:rFonts w:ascii="Futura PT "/>
          <w:b/>
          <w:color w:val="FFFFFF"/>
          <w:spacing w:val="-16"/>
          <w:sz w:val="38"/>
        </w:rPr>
        <w:t> </w:t>
      </w:r>
      <w:r>
        <w:rPr>
          <w:rFonts w:ascii="Futura PT "/>
          <w:b/>
          <w:color w:val="FFFFFF"/>
          <w:sz w:val="38"/>
        </w:rPr>
        <w:t>partire</w:t>
      </w:r>
      <w:r>
        <w:rPr>
          <w:rFonts w:ascii="Futura PT "/>
          <w:b/>
          <w:color w:val="FFFFFF"/>
          <w:spacing w:val="-15"/>
          <w:sz w:val="38"/>
        </w:rPr>
        <w:t> </w:t>
      </w:r>
      <w:r>
        <w:rPr>
          <w:rFonts w:ascii="Futura PT "/>
          <w:b/>
          <w:color w:val="FFFFFF"/>
          <w:spacing w:val="-5"/>
          <w:sz w:val="38"/>
        </w:rPr>
        <w:t>da</w:t>
      </w:r>
    </w:p>
    <w:p>
      <w:pPr>
        <w:spacing w:line="836" w:lineRule="exact" w:before="0"/>
        <w:ind w:left="498" w:right="490" w:firstLine="0"/>
        <w:jc w:val="center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1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1659</w:t>
      </w:r>
      <w:r>
        <w:rPr>
          <w:rFonts w:ascii="Futura PT " w:hAnsi="Futura PT "/>
          <w:b/>
          <w:color w:val="FFFFFF"/>
          <w:spacing w:val="-24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187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0" w:right="0"/>
        </w:sectPr>
      </w:pPr>
    </w:p>
    <w:p>
      <w:pPr>
        <w:pStyle w:val="BodyText"/>
        <w:spacing w:line="203" w:lineRule="exact" w:before="93"/>
        <w:ind w:left="489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099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9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41991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935488" id="docshapegroup1" coordorigin="0,0" coordsize="11986,16838">
                <v:shape style="position:absolute;left:0;top:0;width:11906;height:10071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11906,9606l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e" filled="false" stroked="true" strokeweight="8.0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shape style="position:absolute;left:5502;top:620;width:1929;height:1010" type="#_x0000_t75" id="docshape6" stroked="false">
                  <v:imagedata r:id="rId6" o:title=""/>
                </v:shape>
                <v:shape style="position:absolute;left:4425;top:1163;width:1015;height:483" id="docshape7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7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8" o:title=""/>
                </v:shape>
                <v:shape style="position:absolute;left:9179;top:9042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849" w:val="left" w:leader="none"/>
        </w:tabs>
        <w:spacing w:line="235" w:lineRule="auto" w:before="1" w:after="0"/>
        <w:ind w:left="849" w:right="0" w:hanging="360"/>
        <w:jc w:val="both"/>
        <w:rPr>
          <w:sz w:val="16"/>
        </w:rPr>
      </w:pPr>
      <w:r>
        <w:rPr>
          <w:color w:val="FFFFFF"/>
          <w:sz w:val="16"/>
        </w:rPr>
        <w:t>Volo da Roma e Milano, franchigia bagaglio, trasferimenti in arrivo 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partenza, early check-in il giorno di arrivo, sistemazione in camera doppia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3*sup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4*,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trattamento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pensione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completa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(bevande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escluse), guida parlante italiano, biglietto per il treno da Samarcanda 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Tashkent in classe economica, escursioni e biglietti d’ingresso ai monumenti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come da programma, spettacolo focloristico in Madrassa di Nadir Divan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8"/>
          <w:sz w:val="16"/>
        </w:rPr>
        <w:t>Begi,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8"/>
          <w:sz w:val="16"/>
        </w:rPr>
        <w:t>il</w:t>
      </w:r>
      <w:r>
        <w:rPr>
          <w:color w:val="FFFFFF"/>
          <w:spacing w:val="-12"/>
          <w:w w:val="130"/>
          <w:sz w:val="16"/>
        </w:rPr>
        <w:t> </w:t>
      </w:r>
      <w:r>
        <w:rPr>
          <w:color w:val="FFFFFF"/>
          <w:spacing w:val="-8"/>
          <w:w w:val="130"/>
          <w:sz w:val="16"/>
        </w:rPr>
        <w:t>2°</w:t>
      </w:r>
      <w:r>
        <w:rPr>
          <w:color w:val="FFFFFF"/>
          <w:spacing w:val="-4"/>
          <w:w w:val="130"/>
          <w:sz w:val="16"/>
        </w:rPr>
        <w:t> </w:t>
      </w:r>
      <w:r>
        <w:rPr>
          <w:color w:val="FFFFFF"/>
          <w:spacing w:val="-8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8"/>
          <w:sz w:val="16"/>
        </w:rPr>
        <w:t>il</w:t>
      </w:r>
      <w:r>
        <w:rPr>
          <w:color w:val="FFFFFF"/>
          <w:spacing w:val="-12"/>
          <w:w w:val="130"/>
          <w:sz w:val="16"/>
        </w:rPr>
        <w:t> </w:t>
      </w:r>
      <w:r>
        <w:rPr>
          <w:color w:val="FFFFFF"/>
          <w:spacing w:val="-8"/>
          <w:w w:val="130"/>
          <w:sz w:val="16"/>
        </w:rPr>
        <w:t>7°</w:t>
      </w:r>
      <w:r>
        <w:rPr>
          <w:color w:val="FFFFFF"/>
          <w:spacing w:val="-4"/>
          <w:w w:val="130"/>
          <w:sz w:val="16"/>
        </w:rPr>
        <w:t> </w:t>
      </w:r>
      <w:r>
        <w:rPr>
          <w:color w:val="FFFFFF"/>
          <w:spacing w:val="-8"/>
          <w:sz w:val="16"/>
        </w:rPr>
        <w:t>giorno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8"/>
          <w:sz w:val="16"/>
        </w:rPr>
        <w:t>trasferimento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8"/>
          <w:sz w:val="16"/>
        </w:rPr>
        <w:t>in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8"/>
          <w:sz w:val="16"/>
        </w:rPr>
        <w:t>treno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8"/>
          <w:sz w:val="16"/>
        </w:rPr>
        <w:t>Khiva-Bukhara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8"/>
          <w:sz w:val="16"/>
        </w:rPr>
        <w:t>/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8"/>
          <w:sz w:val="16"/>
        </w:rPr>
        <w:t>Samarcanda-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Tashkent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(trasferimento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veicolo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caso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cui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orari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treno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fossero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utili)</w:t>
      </w:r>
    </w:p>
    <w:p>
      <w:pPr>
        <w:pStyle w:val="BodyText"/>
        <w:spacing w:line="203" w:lineRule="exact" w:before="93"/>
        <w:ind w:left="489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849" w:val="left" w:leader="none"/>
        </w:tabs>
        <w:spacing w:line="235" w:lineRule="auto" w:before="1" w:after="0"/>
        <w:ind w:left="849" w:right="486" w:hanging="360"/>
        <w:jc w:val="both"/>
        <w:rPr>
          <w:sz w:val="16"/>
        </w:rPr>
      </w:pPr>
      <w:r>
        <w:rPr>
          <w:color w:val="FFFFFF"/>
          <w:sz w:val="16"/>
        </w:rPr>
        <w:t>Tasse aeroportuali 279€ a persona (obbligatorie e soggette a 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alla prenotazione), bevande durante i pasti, mance per la guida e l’autista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(fortemente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consigliate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circa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60/70€),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tasse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fotografiche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monumenti,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(65€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importo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fino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1500€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90€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importo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fino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2000€,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persona),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20"/>
          <w:w w:val="115"/>
          <w:sz w:val="16"/>
        </w:rPr>
        <w:t> </w:t>
      </w:r>
      <w:r>
        <w:rPr>
          <w:color w:val="FFFFFF"/>
          <w:w w:val="115"/>
          <w:sz w:val="16"/>
        </w:rPr>
        <w:t>ciò</w:t>
      </w:r>
      <w:r>
        <w:rPr>
          <w:color w:val="FFFFFF"/>
          <w:spacing w:val="20"/>
          <w:w w:val="11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menzionato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59"/>
          <w:sz w:val="16"/>
        </w:rPr>
        <w:t>nella</w:t>
      </w:r>
      <w:r>
        <w:rPr>
          <w:color w:val="FFFFFF"/>
          <w:sz w:val="16"/>
        </w:rPr>
        <w:t> voce “la quota include”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280" w:left="0" w:right="0"/>
          <w:cols w:num="2" w:equalWidth="0">
            <w:col w:w="5670" w:space="76"/>
            <w:col w:w="6164"/>
          </w:cols>
        </w:sectPr>
      </w:pPr>
    </w:p>
    <w:p>
      <w:pPr>
        <w:pStyle w:val="BodyText"/>
        <w:rPr>
          <w:rFonts w:ascii="Futura PT Medium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-15934976" id="docshape17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6"/>
        <w:gridCol w:w="1717"/>
        <w:gridCol w:w="1717"/>
        <w:gridCol w:w="1717"/>
      </w:tblGrid>
      <w:tr>
        <w:trPr>
          <w:trHeight w:val="527" w:hRule="atLeast"/>
        </w:trPr>
        <w:tc>
          <w:tcPr>
            <w:tcW w:w="4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65"/>
              <w:ind w:left="10"/>
              <w:rPr>
                <w:sz w:val="16"/>
              </w:rPr>
            </w:pPr>
            <w:r>
              <w:rPr>
                <w:color w:val="FFFFFF"/>
                <w:sz w:val="16"/>
              </w:rPr>
              <w:t>DATA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DI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77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77"/>
              <w:ind w:right="11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TASSE AEROPORTUALI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77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SINGOLA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DICEMBRE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01,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15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1.659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DICEMBRE </w:t>
            </w:r>
            <w:r>
              <w:rPr>
                <w:color w:val="FFFFFF"/>
                <w:spacing w:val="-5"/>
                <w:sz w:val="18"/>
              </w:rPr>
              <w:t>'19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1.659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GENNAIO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'05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1.929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GENNAIO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1.659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FEBBRAIO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1.929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MARZO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02,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06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1.659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'16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74"/>
              <w:jc w:val="left"/>
              <w:rPr>
                <w:sz w:val="24"/>
              </w:rPr>
            </w:pPr>
            <w:r>
              <w:rPr>
                <w:spacing w:val="-26"/>
                <w:sz w:val="24"/>
              </w:rPr>
              <w:t>2.119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1.929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1.659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APRILE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03,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06,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10,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13,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15,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1.949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MAGGIO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01,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04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1.949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MAGGIO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08,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11,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22,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25,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2.009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GIUGNO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01, 08, </w:t>
            </w:r>
            <w:r>
              <w:rPr>
                <w:color w:val="FFFFFF"/>
                <w:spacing w:val="-5"/>
                <w:sz w:val="18"/>
              </w:rPr>
              <w:t>12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2.009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GIUGNO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15,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19,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22,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26,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1.969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LUGLIO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03,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10,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1.969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LUGLIO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27,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31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2.009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12"/>
                <w:sz w:val="18"/>
              </w:rPr>
              <w:t>AGOSTO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03,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05,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07,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12,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14,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17,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19,21,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28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2.009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621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20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SETTEMBRE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02,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04,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07,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09,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11,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14,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16,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18,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25,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6"/>
              <w:ind w:left="536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>2.010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6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OTTOBRE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02, 05, 09,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16, </w:t>
            </w:r>
            <w:r>
              <w:rPr>
                <w:color w:val="FFFFFF"/>
                <w:spacing w:val="-5"/>
                <w:sz w:val="18"/>
              </w:rPr>
              <w:t>23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1.859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OTTOBRE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26,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28,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30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2.069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NOVEMBRE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82016">
                      <wp:simplePos x="0" y="0"/>
                      <wp:positionH relativeFrom="column">
                        <wp:posOffset>-2</wp:posOffset>
                      </wp:positionH>
                      <wp:positionV relativeFrom="paragraph">
                        <wp:posOffset>-3205</wp:posOffset>
                      </wp:positionV>
                      <wp:extent cx="3270885" cy="671830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3270885" cy="671830"/>
                                <a:chExt cx="3270885" cy="67183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3270885" cy="6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885" h="671830">
                                      <a:moveTo>
                                        <a:pt x="10902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7245"/>
                                      </a:lnTo>
                                      <a:lnTo>
                                        <a:pt x="0" y="671360"/>
                                      </a:lnTo>
                                      <a:lnTo>
                                        <a:pt x="1090282" y="671360"/>
                                      </a:lnTo>
                                      <a:lnTo>
                                        <a:pt x="1090282" y="367245"/>
                                      </a:lnTo>
                                      <a:lnTo>
                                        <a:pt x="1090282" y="0"/>
                                      </a:lnTo>
                                      <a:close/>
                                    </a:path>
                                    <a:path w="3270885" h="671830">
                                      <a:moveTo>
                                        <a:pt x="3270859" y="0"/>
                                      </a:moveTo>
                                      <a:lnTo>
                                        <a:pt x="2180577" y="0"/>
                                      </a:lnTo>
                                      <a:lnTo>
                                        <a:pt x="1090295" y="0"/>
                                      </a:lnTo>
                                      <a:lnTo>
                                        <a:pt x="1090295" y="367245"/>
                                      </a:lnTo>
                                      <a:lnTo>
                                        <a:pt x="1090295" y="671360"/>
                                      </a:lnTo>
                                      <a:lnTo>
                                        <a:pt x="2180577" y="671360"/>
                                      </a:lnTo>
                                      <a:lnTo>
                                        <a:pt x="3270859" y="671360"/>
                                      </a:lnTo>
                                      <a:lnTo>
                                        <a:pt x="3270859" y="367245"/>
                                      </a:lnTo>
                                      <a:lnTo>
                                        <a:pt x="3270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002pt;margin-top:-.252397pt;width:257.55pt;height:52.9pt;mso-position-horizontal-relative:column;mso-position-vertical-relative:paragraph;z-index:-15934464" id="docshapegroup18" coordorigin="0,-5" coordsize="5151,1058">
                      <v:shape style="position:absolute;left:0;top:-6;width:5151;height:1058" id="docshape19" coordorigin="0,-5" coordsize="5151,1058" path="m1717,-5l0,-5,0,573,0,1052,1717,1052,1717,573,1717,-5xm5151,-5l3434,-5,1717,-5,1717,573,1717,1052,3434,1052,5151,1052,5151,573,5151,-5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8"/>
                <w:sz w:val="24"/>
              </w:rPr>
              <w:t>1.769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2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NOVEMBRE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16,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20,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27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0"/>
              <w:ind w:right="1"/>
              <w:rPr>
                <w:sz w:val="24"/>
              </w:rPr>
            </w:pPr>
            <w:r>
              <w:rPr>
                <w:spacing w:val="-8"/>
                <w:sz w:val="24"/>
              </w:rPr>
              <w:t>1.769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0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279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0"/>
              <w:ind w:right="1"/>
              <w:rPr>
                <w:sz w:val="24"/>
              </w:rPr>
            </w:pPr>
            <w:r>
              <w:rPr>
                <w:sz w:val="24"/>
              </w:rPr>
              <w:t>350 </w:t>
            </w:r>
            <w:r>
              <w:rPr>
                <w:spacing w:val="-12"/>
                <w:sz w:val="24"/>
              </w:rPr>
              <w:t>€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0"/>
          <w:pgSz w:w="11910" w:h="16840"/>
          <w:pgMar w:header="652" w:footer="0" w:top="2280" w:bottom="0" w:left="0" w:right="0"/>
        </w:sectPr>
      </w:pPr>
    </w:p>
    <w:p>
      <w:pPr>
        <w:pStyle w:val="BodyText"/>
        <w:spacing w:before="122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9339960</wp:posOffset>
                </wp:positionV>
                <wp:extent cx="7560309" cy="135255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560309" cy="1352550"/>
                          <a:chExt cx="7560309" cy="13525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9357"/>
                            <a:ext cx="7560309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13180">
                                <a:moveTo>
                                  <a:pt x="7559992" y="0"/>
                                </a:moveTo>
                                <a:lnTo>
                                  <a:pt x="7400230" y="37607"/>
                                </a:lnTo>
                                <a:lnTo>
                                  <a:pt x="7296111" y="63858"/>
                                </a:lnTo>
                                <a:lnTo>
                                  <a:pt x="7194068" y="91021"/>
                                </a:lnTo>
                                <a:lnTo>
                                  <a:pt x="7094241" y="119067"/>
                                </a:lnTo>
                                <a:lnTo>
                                  <a:pt x="6996772" y="147970"/>
                                </a:lnTo>
                                <a:lnTo>
                                  <a:pt x="6901803" y="177703"/>
                                </a:lnTo>
                                <a:lnTo>
                                  <a:pt x="6809473" y="208238"/>
                                </a:lnTo>
                                <a:lnTo>
                                  <a:pt x="6719925" y="239549"/>
                                </a:lnTo>
                                <a:lnTo>
                                  <a:pt x="6676238" y="255486"/>
                                </a:lnTo>
                                <a:lnTo>
                                  <a:pt x="6633299" y="271607"/>
                                </a:lnTo>
                                <a:lnTo>
                                  <a:pt x="6591126" y="287908"/>
                                </a:lnTo>
                                <a:lnTo>
                                  <a:pt x="6549737" y="304386"/>
                                </a:lnTo>
                                <a:lnTo>
                                  <a:pt x="6509149" y="321037"/>
                                </a:lnTo>
                                <a:lnTo>
                                  <a:pt x="6469380" y="337858"/>
                                </a:lnTo>
                                <a:lnTo>
                                  <a:pt x="5542476" y="805567"/>
                                </a:lnTo>
                                <a:lnTo>
                                  <a:pt x="4882451" y="1063015"/>
                                </a:lnTo>
                                <a:lnTo>
                                  <a:pt x="4173353" y="1201591"/>
                                </a:lnTo>
                                <a:lnTo>
                                  <a:pt x="3099231" y="1312684"/>
                                </a:lnTo>
                                <a:lnTo>
                                  <a:pt x="7559992" y="131268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313180">
                                <a:moveTo>
                                  <a:pt x="0" y="732764"/>
                                </a:moveTo>
                                <a:lnTo>
                                  <a:pt x="0" y="1312684"/>
                                </a:lnTo>
                                <a:lnTo>
                                  <a:pt x="1825282" y="1312684"/>
                                </a:lnTo>
                                <a:lnTo>
                                  <a:pt x="1726051" y="1301371"/>
                                </a:lnTo>
                                <a:lnTo>
                                  <a:pt x="1626926" y="1288195"/>
                                </a:lnTo>
                                <a:lnTo>
                                  <a:pt x="1527950" y="1273107"/>
                                </a:lnTo>
                                <a:lnTo>
                                  <a:pt x="1478531" y="1264832"/>
                                </a:lnTo>
                                <a:lnTo>
                                  <a:pt x="1429166" y="1256061"/>
                                </a:lnTo>
                                <a:lnTo>
                                  <a:pt x="1379859" y="1246788"/>
                                </a:lnTo>
                                <a:lnTo>
                                  <a:pt x="1330617" y="1237008"/>
                                </a:lnTo>
                                <a:lnTo>
                                  <a:pt x="1281445" y="1226713"/>
                                </a:lnTo>
                                <a:lnTo>
                                  <a:pt x="1232347" y="1215900"/>
                                </a:lnTo>
                                <a:lnTo>
                                  <a:pt x="1183331" y="1204560"/>
                                </a:lnTo>
                                <a:lnTo>
                                  <a:pt x="1134400" y="1192689"/>
                                </a:lnTo>
                                <a:lnTo>
                                  <a:pt x="1085561" y="1180281"/>
                                </a:lnTo>
                                <a:lnTo>
                                  <a:pt x="1036819" y="1167329"/>
                                </a:lnTo>
                                <a:lnTo>
                                  <a:pt x="988179" y="1153827"/>
                                </a:lnTo>
                                <a:lnTo>
                                  <a:pt x="939647" y="1139770"/>
                                </a:lnTo>
                                <a:lnTo>
                                  <a:pt x="891228" y="1125151"/>
                                </a:lnTo>
                                <a:lnTo>
                                  <a:pt x="842928" y="1109965"/>
                                </a:lnTo>
                                <a:lnTo>
                                  <a:pt x="794752" y="1094206"/>
                                </a:lnTo>
                                <a:lnTo>
                                  <a:pt x="746705" y="1077867"/>
                                </a:lnTo>
                                <a:lnTo>
                                  <a:pt x="698794" y="1060942"/>
                                </a:lnTo>
                                <a:lnTo>
                                  <a:pt x="651022" y="1043427"/>
                                </a:lnTo>
                                <a:lnTo>
                                  <a:pt x="603397" y="1025314"/>
                                </a:lnTo>
                                <a:lnTo>
                                  <a:pt x="555922" y="1006597"/>
                                </a:lnTo>
                                <a:lnTo>
                                  <a:pt x="508604" y="987271"/>
                                </a:lnTo>
                                <a:lnTo>
                                  <a:pt x="461449" y="967330"/>
                                </a:lnTo>
                                <a:lnTo>
                                  <a:pt x="414460" y="946768"/>
                                </a:lnTo>
                                <a:lnTo>
                                  <a:pt x="367645" y="925579"/>
                                </a:lnTo>
                                <a:lnTo>
                                  <a:pt x="321008" y="903756"/>
                                </a:lnTo>
                                <a:lnTo>
                                  <a:pt x="274555" y="881294"/>
                                </a:lnTo>
                                <a:lnTo>
                                  <a:pt x="228291" y="858187"/>
                                </a:lnTo>
                                <a:lnTo>
                                  <a:pt x="182222" y="834428"/>
                                </a:lnTo>
                                <a:lnTo>
                                  <a:pt x="136352" y="810013"/>
                                </a:lnTo>
                                <a:lnTo>
                                  <a:pt x="90689" y="784934"/>
                                </a:lnTo>
                                <a:lnTo>
                                  <a:pt x="45236" y="759187"/>
                                </a:lnTo>
                                <a:lnTo>
                                  <a:pt x="0" y="73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7560309" cy="135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7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Prima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colazione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hotel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trasferimento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aeroporto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volo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rientro.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Arrivo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Italia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fine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dei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servizi.</w:t>
                              </w:r>
                            </w:p>
                            <w:p>
                              <w:pPr>
                                <w:spacing w:before="175"/>
                                <w:ind w:left="7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***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l’ordine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delle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visite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potrà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essere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cambiato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esigenze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organizzative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senza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modificare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contenuti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programma</w:t>
                              </w:r>
                            </w:p>
                            <w:p>
                              <w:pPr>
                                <w:spacing w:line="200" w:lineRule="exact" w:before="176"/>
                                <w:ind w:left="7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Hotel</w:t>
                              </w:r>
                              <w:r>
                                <w:rPr>
                                  <w:color w:val="000101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Previsti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000101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Similari:</w:t>
                              </w:r>
                            </w:p>
                            <w:p>
                              <w:pPr>
                                <w:tabs>
                                  <w:tab w:pos="2159" w:val="left" w:leader="none"/>
                                </w:tabs>
                                <w:spacing w:line="220" w:lineRule="auto" w:before="5"/>
                                <w:ind w:left="720" w:right="8156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KHIVA (Urgench)</w:t>
                                <w:tab/>
                                <w:t>Grand Hotel Vizyr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BUKHARA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000101"/>
                                  <w:spacing w:val="-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Hotel Sharq Plaza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SAMARCANDA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ab/>
                                <w:t>Hotel</w:t>
                              </w:r>
                              <w:r>
                                <w:rPr>
                                  <w:color w:val="000101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Kuk</w:t>
                              </w:r>
                              <w:r>
                                <w:rPr>
                                  <w:color w:val="000101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Saray</w:t>
                              </w:r>
                              <w:r>
                                <w:rPr>
                                  <w:color w:val="000101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Plaza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5.429993pt;width:595.3pt;height:106.5pt;mso-position-horizontal-relative:page;mso-position-vertical-relative:page;z-index:15730176" id="docshapegroup20" coordorigin="0,14709" coordsize="11906,2130">
                <v:shape style="position:absolute;left:0;top:14770;width:11906;height:2068" id="docshape21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  <v:path arrowok="t"/>
                  <v:fill type="solid"/>
                </v:shape>
                <v:shape style="position:absolute;left:0;top:14708;width:11906;height:2130" type="#_x0000_t202" id="docshape22" filled="false" stroked="false">
                  <v:textbox inset="0,0,0,0">
                    <w:txbxContent>
                      <w:p>
                        <w:pPr>
                          <w:spacing w:before="0"/>
                          <w:ind w:left="7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Prima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colazione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in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hotel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e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trasferimento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in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aeroporto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per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il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volo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di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rientro.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Arrivo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in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Italia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e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fine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dei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servizi.</w:t>
                        </w:r>
                      </w:p>
                      <w:p>
                        <w:pPr>
                          <w:spacing w:before="175"/>
                          <w:ind w:left="7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***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l’ordine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delle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visite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potrà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essere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cambiato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per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esigenze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organizzative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senza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modificare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</w:t>
                        </w:r>
                        <w:r>
                          <w:rPr>
                            <w:color w:val="00010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contenuti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del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programma</w:t>
                        </w:r>
                      </w:p>
                      <w:p>
                        <w:pPr>
                          <w:spacing w:line="200" w:lineRule="exact" w:before="176"/>
                          <w:ind w:left="7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Hotel</w:t>
                        </w:r>
                        <w:r>
                          <w:rPr>
                            <w:color w:val="000101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Previsti</w:t>
                        </w:r>
                        <w:r>
                          <w:rPr>
                            <w:color w:val="00010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o</w:t>
                        </w:r>
                        <w:r>
                          <w:rPr>
                            <w:color w:val="00010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Similari:</w:t>
                        </w:r>
                      </w:p>
                      <w:p>
                        <w:pPr>
                          <w:tabs>
                            <w:tab w:pos="2159" w:val="left" w:leader="none"/>
                          </w:tabs>
                          <w:spacing w:line="220" w:lineRule="auto" w:before="5"/>
                          <w:ind w:left="720" w:right="815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KHIVA (Urgench)</w:t>
                          <w:tab/>
                          <w:t>Grand Hotel Vizyr 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BUKHARA</w:t>
                        </w:r>
                        <w:r>
                          <w:rPr>
                            <w:color w:val="000101"/>
                            <w:sz w:val="16"/>
                          </w:rPr>
                          <w:tab/>
                        </w:r>
                        <w:r>
                          <w:rPr>
                            <w:color w:val="000101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Hotel Sharq Plaza 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SAMARCANDA</w:t>
                        </w:r>
                        <w:r>
                          <w:rPr>
                            <w:color w:val="000101"/>
                            <w:sz w:val="16"/>
                          </w:rPr>
                          <w:tab/>
                          <w:t>Hotel</w:t>
                        </w:r>
                        <w:r>
                          <w:rPr>
                            <w:color w:val="000101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Kuk</w:t>
                        </w:r>
                        <w:r>
                          <w:rPr>
                            <w:color w:val="000101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Saray</w:t>
                        </w:r>
                        <w:r>
                          <w:rPr>
                            <w:color w:val="000101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Plaza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720"/>
      </w:pPr>
      <w:r>
        <w:rPr>
          <w:color w:val="F36A27"/>
        </w:rPr>
        <w:t>1°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URGENCH</w:t>
      </w:r>
    </w:p>
    <w:p>
      <w:pPr>
        <w:pStyle w:val="BodyText"/>
        <w:spacing w:line="441" w:lineRule="auto" w:before="176"/>
        <w:ind w:left="720" w:right="6191"/>
      </w:pP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dall’Italia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volo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linea.</w:t>
      </w:r>
      <w:r>
        <w:rPr>
          <w:color w:val="000101"/>
          <w:spacing w:val="-6"/>
        </w:rPr>
        <w:t> </w:t>
      </w:r>
      <w:r>
        <w:rPr>
          <w:color w:val="000101"/>
        </w:rPr>
        <w:t>Pasti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pernottamenti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bordo </w:t>
      </w:r>
      <w:r>
        <w:rPr>
          <w:color w:val="F36A27"/>
        </w:rPr>
        <w:t>2° Giorno: URGENCH / KHIVA</w:t>
      </w:r>
    </w:p>
    <w:p>
      <w:pPr>
        <w:pStyle w:val="BodyText"/>
        <w:spacing w:line="220" w:lineRule="auto" w:before="14"/>
        <w:ind w:left="720" w:right="717"/>
        <w:jc w:val="both"/>
      </w:pPr>
      <w:r>
        <w:rPr>
          <w:color w:val="000101"/>
        </w:rPr>
        <w:t>Arrivo a Urgench, incontro in aeroporto con la guida locale e trasferimento a Khiva. Arrivo in hotel e sistemazione nelle camere riservate. Mattinata</w:t>
      </w:r>
      <w:r>
        <w:rPr>
          <w:color w:val="000101"/>
          <w:spacing w:val="-11"/>
        </w:rPr>
        <w:t> </w:t>
      </w:r>
      <w:r>
        <w:rPr>
          <w:color w:val="000101"/>
        </w:rPr>
        <w:t>libera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un</w:t>
      </w:r>
      <w:r>
        <w:rPr>
          <w:color w:val="000101"/>
          <w:spacing w:val="-11"/>
        </w:rPr>
        <w:t> </w:t>
      </w:r>
      <w:r>
        <w:rPr>
          <w:color w:val="000101"/>
        </w:rPr>
        <w:t>po’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riposo.</w:t>
      </w:r>
      <w:r>
        <w:rPr>
          <w:color w:val="000101"/>
          <w:spacing w:val="-11"/>
        </w:rPr>
        <w:t> </w:t>
      </w:r>
      <w:r>
        <w:rPr>
          <w:color w:val="000101"/>
        </w:rPr>
        <w:t>Pranzo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ristorante</w:t>
      </w:r>
      <w:r>
        <w:rPr>
          <w:color w:val="000101"/>
          <w:spacing w:val="-11"/>
        </w:rPr>
        <w:t> </w:t>
      </w:r>
      <w:r>
        <w:rPr>
          <w:color w:val="000101"/>
        </w:rPr>
        <w:t>locale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Khiva,</w:t>
      </w:r>
      <w:r>
        <w:rPr>
          <w:color w:val="000101"/>
          <w:spacing w:val="-11"/>
        </w:rPr>
        <w:t> </w:t>
      </w:r>
      <w:r>
        <w:rPr>
          <w:color w:val="000101"/>
        </w:rPr>
        <w:t>gioiello</w:t>
      </w:r>
      <w:r>
        <w:rPr>
          <w:color w:val="000101"/>
          <w:spacing w:val="-11"/>
        </w:rPr>
        <w:t> </w:t>
      </w:r>
      <w:r>
        <w:rPr>
          <w:color w:val="000101"/>
        </w:rPr>
        <w:t>dell’Asia</w:t>
      </w:r>
      <w:r>
        <w:rPr>
          <w:color w:val="000101"/>
          <w:spacing w:val="-10"/>
        </w:rPr>
        <w:t> </w:t>
      </w:r>
      <w:r>
        <w:rPr>
          <w:color w:val="000101"/>
        </w:rPr>
        <w:t>Centrale;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1"/>
        </w:rPr>
        <w:t> </w:t>
      </w:r>
      <w:r>
        <w:rPr>
          <w:color w:val="000101"/>
        </w:rPr>
        <w:t>affascinante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particolare</w:t>
      </w:r>
      <w:r>
        <w:rPr>
          <w:color w:val="000101"/>
          <w:spacing w:val="-11"/>
        </w:rPr>
        <w:t> </w:t>
      </w:r>
      <w:r>
        <w:rPr>
          <w:color w:val="000101"/>
        </w:rPr>
        <w:t>che</w:t>
      </w:r>
      <w:r>
        <w:rPr>
          <w:color w:val="000101"/>
          <w:spacing w:val="-11"/>
        </w:rPr>
        <w:t> </w:t>
      </w:r>
      <w:r>
        <w:rPr>
          <w:color w:val="000101"/>
        </w:rPr>
        <w:t>è stata</w:t>
      </w:r>
      <w:r>
        <w:rPr>
          <w:color w:val="000101"/>
          <w:spacing w:val="-10"/>
        </w:rPr>
        <w:t> </w:t>
      </w:r>
      <w:r>
        <w:rPr>
          <w:color w:val="000101"/>
        </w:rPr>
        <w:t>conservata</w:t>
      </w:r>
      <w:r>
        <w:rPr>
          <w:color w:val="000101"/>
          <w:spacing w:val="-10"/>
        </w:rPr>
        <w:t> </w:t>
      </w:r>
      <w:r>
        <w:rPr>
          <w:color w:val="000101"/>
        </w:rPr>
        <w:t>molto</w:t>
      </w:r>
      <w:r>
        <w:rPr>
          <w:color w:val="000101"/>
          <w:spacing w:val="-10"/>
        </w:rPr>
        <w:t> </w:t>
      </w:r>
      <w:r>
        <w:rPr>
          <w:color w:val="000101"/>
        </w:rPr>
        <w:t>bene.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residenza</w:t>
      </w:r>
      <w:r>
        <w:rPr>
          <w:color w:val="000101"/>
          <w:spacing w:val="-10"/>
        </w:rPr>
        <w:t> </w:t>
      </w:r>
      <w:r>
        <w:rPr>
          <w:color w:val="000101"/>
        </w:rPr>
        <w:t>Kunya</w:t>
      </w:r>
      <w:r>
        <w:rPr>
          <w:color w:val="000101"/>
          <w:spacing w:val="-10"/>
        </w:rPr>
        <w:t> </w:t>
      </w:r>
      <w:r>
        <w:rPr>
          <w:color w:val="000101"/>
        </w:rPr>
        <w:t>Arc</w:t>
      </w:r>
      <w:r>
        <w:rPr>
          <w:color w:val="000101"/>
          <w:spacing w:val="-10"/>
        </w:rPr>
        <w:t> </w:t>
      </w:r>
      <w:r>
        <w:rPr>
          <w:color w:val="000101"/>
        </w:rPr>
        <w:t>(“vecchia</w:t>
      </w:r>
      <w:r>
        <w:rPr>
          <w:color w:val="000101"/>
          <w:spacing w:val="-10"/>
        </w:rPr>
        <w:t> </w:t>
      </w:r>
      <w:r>
        <w:rPr>
          <w:color w:val="000101"/>
        </w:rPr>
        <w:t>fortezza”);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tratta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primo</w:t>
      </w:r>
      <w:r>
        <w:rPr>
          <w:color w:val="000101"/>
          <w:spacing w:val="-10"/>
        </w:rPr>
        <w:t> </w:t>
      </w:r>
      <w:r>
        <w:rPr>
          <w:color w:val="000101"/>
        </w:rPr>
        <w:t>palazzo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10"/>
        </w:rPr>
        <w:t> </w:t>
      </w:r>
      <w:r>
        <w:rPr>
          <w:color w:val="000101"/>
        </w:rPr>
        <w:t>Khiva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suo</w:t>
      </w:r>
      <w:r>
        <w:rPr>
          <w:color w:val="000101"/>
          <w:spacing w:val="-10"/>
        </w:rPr>
        <w:t> </w:t>
      </w:r>
      <w:r>
        <w:rPr>
          <w:color w:val="000101"/>
        </w:rPr>
        <w:t>interno</w:t>
      </w:r>
      <w:r>
        <w:rPr>
          <w:color w:val="000101"/>
          <w:spacing w:val="-10"/>
        </w:rPr>
        <w:t> </w:t>
      </w:r>
      <w:r>
        <w:rPr>
          <w:color w:val="000101"/>
        </w:rPr>
        <w:t>l’harem, la zecca, la moschea e la prigione; visita alle madrasse più famose: Amin Khan, Mukhamed Rahim Khan II, Islam Khodja (il suo minareto è uno dei</w:t>
      </w:r>
      <w:r>
        <w:rPr>
          <w:color w:val="000101"/>
          <w:spacing w:val="-8"/>
        </w:rPr>
        <w:t> </w:t>
      </w:r>
      <w:r>
        <w:rPr>
          <w:color w:val="000101"/>
        </w:rPr>
        <w:t>monumenti</w:t>
      </w:r>
      <w:r>
        <w:rPr>
          <w:color w:val="000101"/>
          <w:spacing w:val="-8"/>
        </w:rPr>
        <w:t> </w:t>
      </w:r>
      <w:r>
        <w:rPr>
          <w:color w:val="000101"/>
        </w:rPr>
        <w:t>islamici</w:t>
      </w:r>
      <w:r>
        <w:rPr>
          <w:color w:val="000101"/>
          <w:spacing w:val="-8"/>
        </w:rPr>
        <w:t> </w:t>
      </w:r>
      <w:r>
        <w:rPr>
          <w:color w:val="000101"/>
        </w:rPr>
        <w:t>più</w:t>
      </w:r>
      <w:r>
        <w:rPr>
          <w:color w:val="000101"/>
          <w:spacing w:val="-8"/>
        </w:rPr>
        <w:t> </w:t>
      </w:r>
      <w:r>
        <w:rPr>
          <w:color w:val="000101"/>
        </w:rPr>
        <w:t>recenti).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sacro</w:t>
      </w:r>
      <w:r>
        <w:rPr>
          <w:color w:val="000101"/>
          <w:spacing w:val="-8"/>
        </w:rPr>
        <w:t> </w:t>
      </w:r>
      <w:r>
        <w:rPr>
          <w:color w:val="000101"/>
        </w:rPr>
        <w:t>Mausoleo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Pakhlavan</w:t>
      </w:r>
      <w:r>
        <w:rPr>
          <w:color w:val="000101"/>
          <w:spacing w:val="-8"/>
        </w:rPr>
        <w:t> </w:t>
      </w:r>
      <w:r>
        <w:rPr>
          <w:color w:val="000101"/>
        </w:rPr>
        <w:t>Makhmud,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un</w:t>
      </w:r>
      <w:r>
        <w:rPr>
          <w:color w:val="000101"/>
          <w:spacing w:val="-8"/>
        </w:rPr>
        <w:t> </w:t>
      </w:r>
      <w:r>
        <w:rPr>
          <w:color w:val="000101"/>
        </w:rPr>
        <w:t>incantevole</w:t>
      </w:r>
      <w:r>
        <w:rPr>
          <w:color w:val="000101"/>
          <w:spacing w:val="-8"/>
        </w:rPr>
        <w:t> </w:t>
      </w:r>
      <w:r>
        <w:rPr>
          <w:color w:val="000101"/>
        </w:rPr>
        <w:t>cortile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una</w:t>
      </w:r>
      <w:r>
        <w:rPr>
          <w:color w:val="000101"/>
          <w:spacing w:val="-8"/>
        </w:rPr>
        <w:t> </w:t>
      </w:r>
      <w:r>
        <w:rPr>
          <w:color w:val="000101"/>
        </w:rPr>
        <w:t>splendida</w:t>
      </w:r>
      <w:r>
        <w:rPr>
          <w:color w:val="000101"/>
          <w:spacing w:val="-8"/>
        </w:rPr>
        <w:t> </w:t>
      </w:r>
      <w:r>
        <w:rPr>
          <w:color w:val="000101"/>
        </w:rPr>
        <w:t>decorazione</w:t>
      </w:r>
      <w:r>
        <w:rPr>
          <w:color w:val="000101"/>
          <w:spacing w:val="-8"/>
        </w:rPr>
        <w:t> </w:t>
      </w:r>
      <w:r>
        <w:rPr>
          <w:color w:val="000101"/>
        </w:rPr>
        <w:t>a piastrelle;</w:t>
      </w:r>
      <w:r>
        <w:rPr>
          <w:color w:val="000101"/>
          <w:spacing w:val="-4"/>
        </w:rPr>
        <w:t> </w:t>
      </w:r>
      <w:r>
        <w:rPr>
          <w:color w:val="000101"/>
        </w:rPr>
        <w:t>uno</w:t>
      </w:r>
      <w:r>
        <w:rPr>
          <w:color w:val="000101"/>
          <w:spacing w:val="-4"/>
        </w:rPr>
        <w:t> </w:t>
      </w:r>
      <w:r>
        <w:rPr>
          <w:color w:val="000101"/>
        </w:rPr>
        <w:t>dei</w:t>
      </w:r>
      <w:r>
        <w:rPr>
          <w:color w:val="000101"/>
          <w:spacing w:val="-4"/>
        </w:rPr>
        <w:t> </w:t>
      </w:r>
      <w:r>
        <w:rPr>
          <w:color w:val="000101"/>
        </w:rPr>
        <w:t>luoghi</w:t>
      </w:r>
      <w:r>
        <w:rPr>
          <w:color w:val="000101"/>
          <w:spacing w:val="-4"/>
        </w:rPr>
        <w:t> </w:t>
      </w:r>
      <w:r>
        <w:rPr>
          <w:color w:val="000101"/>
        </w:rPr>
        <w:t>più</w:t>
      </w:r>
      <w:r>
        <w:rPr>
          <w:color w:val="000101"/>
          <w:spacing w:val="-4"/>
        </w:rPr>
        <w:t> </w:t>
      </w:r>
      <w:r>
        <w:rPr>
          <w:color w:val="000101"/>
        </w:rPr>
        <w:t>belli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città.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Juma</w:t>
      </w:r>
      <w:r>
        <w:rPr>
          <w:color w:val="000101"/>
          <w:spacing w:val="-4"/>
        </w:rPr>
        <w:t> </w:t>
      </w:r>
      <w:r>
        <w:rPr>
          <w:color w:val="000101"/>
        </w:rPr>
        <w:t>detta</w:t>
      </w:r>
      <w:r>
        <w:rPr>
          <w:color w:val="000101"/>
          <w:spacing w:val="-4"/>
        </w:rPr>
        <w:t> </w:t>
      </w:r>
      <w:r>
        <w:rPr>
          <w:color w:val="000101"/>
        </w:rPr>
        <w:t>anche</w:t>
      </w:r>
      <w:r>
        <w:rPr>
          <w:color w:val="000101"/>
          <w:spacing w:val="-4"/>
        </w:rPr>
        <w:t> </w:t>
      </w:r>
      <w:r>
        <w:rPr>
          <w:color w:val="000101"/>
        </w:rPr>
        <w:t>“moschea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venerdì)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Palazzo</w:t>
      </w:r>
      <w:r>
        <w:rPr>
          <w:color w:val="000101"/>
          <w:spacing w:val="-4"/>
        </w:rPr>
        <w:t> </w:t>
      </w:r>
      <w:r>
        <w:rPr>
          <w:color w:val="000101"/>
        </w:rPr>
        <w:t>Tosh</w:t>
      </w:r>
      <w:r>
        <w:rPr>
          <w:color w:val="000101"/>
          <w:spacing w:val="-4"/>
        </w:rPr>
        <w:t> </w:t>
      </w:r>
      <w:r>
        <w:rPr>
          <w:color w:val="000101"/>
        </w:rPr>
        <w:t>Hovli</w:t>
      </w:r>
      <w:r>
        <w:rPr>
          <w:color w:val="000101"/>
          <w:spacing w:val="-4"/>
        </w:rPr>
        <w:t> </w:t>
      </w:r>
      <w:r>
        <w:rPr>
          <w:color w:val="000101"/>
        </w:rPr>
        <w:t>dove è possibile ammirare le decorazioni più sontuose di Khiva. Cena in ristorate locale e pernottamento in hotel.</w:t>
      </w:r>
    </w:p>
    <w:p>
      <w:pPr>
        <w:pStyle w:val="BodyText"/>
        <w:spacing w:before="182"/>
        <w:ind w:left="720"/>
      </w:pPr>
      <w:r>
        <w:rPr>
          <w:color w:val="F36A27"/>
        </w:rPr>
        <w:t>3°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4"/>
        </w:rPr>
        <w:t> </w:t>
      </w:r>
      <w:r>
        <w:rPr>
          <w:color w:val="F36A27"/>
        </w:rPr>
        <w:t>KHIVA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4"/>
        </w:rPr>
        <w:t> </w:t>
      </w:r>
      <w:r>
        <w:rPr>
          <w:color w:val="F36A27"/>
          <w:spacing w:val="-2"/>
        </w:rPr>
        <w:t>BUKHARA</w:t>
      </w:r>
    </w:p>
    <w:p>
      <w:pPr>
        <w:pStyle w:val="BodyText"/>
        <w:spacing w:line="220" w:lineRule="auto" w:before="188"/>
        <w:ind w:left="720" w:right="717"/>
        <w:jc w:val="both"/>
      </w:pPr>
      <w:r>
        <w:rPr>
          <w:color w:val="000101"/>
        </w:rPr>
        <w:t>Prima colazione in hotel e trasferimento a Bukhara (il trasferimento sarà effettuato in auto, minibus, bus o treno). Pranzo previsto lungo la strada nel deserto a Chaykhana (se il trasferimento sarà effettuato in treno, il pranzo sarà a bordo del treno). Arrivo in hotel, sistemazione nelle camere riservate e cena in una casa tradizionale locale dove sarà possibile assistere anche alla preparazione del tipico piatto Plvo. Pernottamento in hotel.</w:t>
      </w:r>
    </w:p>
    <w:p>
      <w:pPr>
        <w:pStyle w:val="BodyText"/>
        <w:spacing w:before="181"/>
        <w:ind w:left="720"/>
      </w:pPr>
      <w:r>
        <w:rPr>
          <w:color w:val="F36A27"/>
        </w:rPr>
        <w:t>4° Giorno: </w:t>
      </w:r>
      <w:r>
        <w:rPr>
          <w:color w:val="F36A27"/>
          <w:spacing w:val="-2"/>
        </w:rPr>
        <w:t>BUKHARA</w:t>
      </w:r>
    </w:p>
    <w:p>
      <w:pPr>
        <w:pStyle w:val="BodyText"/>
        <w:spacing w:line="220" w:lineRule="auto" w:before="188"/>
        <w:ind w:left="720" w:right="717"/>
        <w:jc w:val="both"/>
      </w:pPr>
      <w:r>
        <w:rPr>
          <w:color w:val="000101"/>
        </w:rPr>
        <w:t>Prima colazione in hotel e giornata dedicata alla visita città. Visita al mausoleo dei Samanidi; uno degli edifici più antichi e meglio conservati della</w:t>
      </w:r>
      <w:r>
        <w:rPr>
          <w:color w:val="000101"/>
          <w:spacing w:val="-10"/>
        </w:rPr>
        <w:t> </w:t>
      </w:r>
      <w:r>
        <w:rPr>
          <w:color w:val="000101"/>
        </w:rPr>
        <w:t>città.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mausoleo</w:t>
      </w:r>
      <w:r>
        <w:rPr>
          <w:color w:val="000101"/>
          <w:spacing w:val="-10"/>
        </w:rPr>
        <w:t> </w:t>
      </w:r>
      <w:r>
        <w:rPr>
          <w:color w:val="000101"/>
        </w:rPr>
        <w:t>“Chashma</w:t>
      </w:r>
      <w:r>
        <w:rPr>
          <w:color w:val="000101"/>
          <w:spacing w:val="-10"/>
        </w:rPr>
        <w:t> </w:t>
      </w:r>
      <w:r>
        <w:rPr>
          <w:color w:val="000101"/>
        </w:rPr>
        <w:t>Ayud”</w:t>
      </w:r>
      <w:r>
        <w:rPr>
          <w:color w:val="000101"/>
          <w:spacing w:val="-10"/>
        </w:rPr>
        <w:t> </w:t>
      </w:r>
      <w:r>
        <w:rPr>
          <w:color w:val="000101"/>
        </w:rPr>
        <w:t>(“fonte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Giobbe”);</w:t>
      </w:r>
      <w:r>
        <w:rPr>
          <w:color w:val="000101"/>
          <w:spacing w:val="-10"/>
        </w:rPr>
        <w:t> </w:t>
      </w:r>
      <w:r>
        <w:rPr>
          <w:color w:val="000101"/>
        </w:rPr>
        <w:t>costruito</w:t>
      </w:r>
      <w:r>
        <w:rPr>
          <w:color w:val="000101"/>
          <w:spacing w:val="-10"/>
        </w:rPr>
        <w:t> </w:t>
      </w:r>
      <w:r>
        <w:rPr>
          <w:color w:val="000101"/>
        </w:rPr>
        <w:t>sopra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sorgente.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Moschea</w:t>
      </w:r>
      <w:r>
        <w:rPr>
          <w:color w:val="000101"/>
          <w:spacing w:val="-10"/>
        </w:rPr>
        <w:t> </w:t>
      </w:r>
      <w:r>
        <w:rPr>
          <w:color w:val="000101"/>
        </w:rPr>
        <w:t>“Bolo</w:t>
      </w:r>
      <w:r>
        <w:rPr>
          <w:color w:val="000101"/>
          <w:spacing w:val="-10"/>
        </w:rPr>
        <w:t> </w:t>
      </w:r>
      <w:r>
        <w:rPr>
          <w:color w:val="000101"/>
        </w:rPr>
        <w:t>Khauz”,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fortezza dell’Ark, al complesso Poi Kalon che comprende 3 costruzioni: la Moschea Kalon, il minareto e la madrassa di Miri Arab. Pranzo in ristorante locale.</w:t>
      </w:r>
      <w:r>
        <w:rPr>
          <w:color w:val="000101"/>
          <w:spacing w:val="-6"/>
        </w:rPr>
        <w:t> </w:t>
      </w:r>
      <w:r>
        <w:rPr>
          <w:color w:val="000101"/>
        </w:rPr>
        <w:t>Nel</w:t>
      </w:r>
      <w:r>
        <w:rPr>
          <w:color w:val="000101"/>
          <w:spacing w:val="-6"/>
        </w:rPr>
        <w:t> </w:t>
      </w:r>
      <w:r>
        <w:rPr>
          <w:color w:val="000101"/>
        </w:rPr>
        <w:t>pomeriggio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3</w:t>
      </w:r>
      <w:r>
        <w:rPr>
          <w:color w:val="000101"/>
          <w:spacing w:val="-6"/>
        </w:rPr>
        <w:t> </w:t>
      </w:r>
      <w:r>
        <w:rPr>
          <w:color w:val="000101"/>
        </w:rPr>
        <w:t>mercati</w:t>
      </w:r>
      <w:r>
        <w:rPr>
          <w:color w:val="000101"/>
          <w:spacing w:val="-6"/>
        </w:rPr>
        <w:t> </w:t>
      </w:r>
      <w:r>
        <w:rPr>
          <w:color w:val="000101"/>
        </w:rPr>
        <w:t>coperti:</w:t>
      </w:r>
      <w:r>
        <w:rPr>
          <w:color w:val="000101"/>
          <w:spacing w:val="-6"/>
        </w:rPr>
        <w:t> </w:t>
      </w:r>
      <w:r>
        <w:rPr>
          <w:color w:val="000101"/>
        </w:rPr>
        <w:t>Toki-Zargaron</w:t>
      </w:r>
      <w:r>
        <w:rPr>
          <w:color w:val="000101"/>
          <w:spacing w:val="-6"/>
        </w:rPr>
        <w:t> </w:t>
      </w:r>
      <w:r>
        <w:rPr>
          <w:color w:val="000101"/>
        </w:rPr>
        <w:t>(il</w:t>
      </w:r>
      <w:r>
        <w:rPr>
          <w:color w:val="000101"/>
          <w:spacing w:val="-6"/>
        </w:rPr>
        <w:t> </w:t>
      </w:r>
      <w:r>
        <w:rPr>
          <w:color w:val="000101"/>
        </w:rPr>
        <w:t>mercato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gioiellieri);</w:t>
      </w:r>
      <w:r>
        <w:rPr>
          <w:color w:val="000101"/>
          <w:spacing w:val="-6"/>
        </w:rPr>
        <w:t> </w:t>
      </w:r>
      <w:r>
        <w:rPr>
          <w:color w:val="000101"/>
        </w:rPr>
        <w:t>Toki-Telpak</w:t>
      </w:r>
      <w:r>
        <w:rPr>
          <w:color w:val="000101"/>
          <w:spacing w:val="-6"/>
        </w:rPr>
        <w:t> </w:t>
      </w:r>
      <w:r>
        <w:rPr>
          <w:color w:val="000101"/>
        </w:rPr>
        <w:t>Furushon</w:t>
      </w:r>
      <w:r>
        <w:rPr>
          <w:color w:val="000101"/>
          <w:spacing w:val="-6"/>
        </w:rPr>
        <w:t> </w:t>
      </w:r>
      <w:r>
        <w:rPr>
          <w:color w:val="000101"/>
        </w:rPr>
        <w:t>(il</w:t>
      </w:r>
      <w:r>
        <w:rPr>
          <w:color w:val="000101"/>
          <w:spacing w:val="-6"/>
        </w:rPr>
        <w:t> </w:t>
      </w:r>
      <w:r>
        <w:rPr>
          <w:color w:val="000101"/>
        </w:rPr>
        <w:t>mercato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venditori</w:t>
      </w:r>
      <w:r>
        <w:rPr>
          <w:color w:val="000101"/>
          <w:spacing w:val="-6"/>
        </w:rPr>
        <w:t> </w:t>
      </w:r>
      <w:r>
        <w:rPr>
          <w:color w:val="000101"/>
        </w:rPr>
        <w:t>dei </w:t>
      </w:r>
      <w:r>
        <w:rPr>
          <w:color w:val="000101"/>
          <w:spacing w:val="-2"/>
        </w:rPr>
        <w:t>cappelli); Toki-Sarrafon (il mercato di cambia-valute). Visita alla madrassa di Ulugbeck e alla madrassa di Abdulazizkhan; alla moschea “Magokki </w:t>
      </w:r>
      <w:r>
        <w:rPr>
          <w:color w:val="000101"/>
        </w:rPr>
        <w:t>Attori” e al complesso “Lyabi Hauz”. In serata spettacolo folcloristico in Madrassa di Nadir Begi, cena in ristorante locale e pernottamento in </w:t>
      </w:r>
      <w:r>
        <w:rPr>
          <w:color w:val="000101"/>
          <w:spacing w:val="-2"/>
        </w:rPr>
        <w:t>hotel.</w:t>
      </w:r>
    </w:p>
    <w:p>
      <w:pPr>
        <w:pStyle w:val="BodyText"/>
        <w:spacing w:before="182"/>
        <w:ind w:left="720"/>
      </w:pPr>
      <w:r>
        <w:rPr>
          <w:color w:val="F36A27"/>
        </w:rPr>
        <w:t>5°</w:t>
      </w:r>
      <w:r>
        <w:rPr>
          <w:color w:val="F36A27"/>
          <w:spacing w:val="-2"/>
        </w:rPr>
        <w:t> </w:t>
      </w:r>
      <w:r>
        <w:rPr>
          <w:color w:val="F36A27"/>
        </w:rPr>
        <w:t>Giorno: BUKHARA / SHAHRISABZ / </w:t>
      </w:r>
      <w:r>
        <w:rPr>
          <w:color w:val="F36A27"/>
          <w:spacing w:val="-2"/>
        </w:rPr>
        <w:t>SAMARCANDA</w:t>
      </w:r>
    </w:p>
    <w:p>
      <w:pPr>
        <w:pStyle w:val="BodyText"/>
        <w:spacing w:line="220" w:lineRule="auto" w:before="188"/>
        <w:ind w:left="720" w:right="716"/>
        <w:jc w:val="both"/>
      </w:pPr>
      <w:r>
        <w:rPr>
          <w:color w:val="000101"/>
        </w:rPr>
        <w:t>Prima colazione in hotel e partenza per Samarcanda via Shahrisabz; una piccola città a sud di Samarcanda e città natale di Amir Temur. Visita alle rovine del palazzo Ak Saray (o palazzo bianco) residenza di Amir Temur; al complesso “Dorus Saodat che comprende il mausoleo di</w:t>
      </w:r>
      <w:r>
        <w:rPr>
          <w:color w:val="000101"/>
          <w:spacing w:val="-2"/>
        </w:rPr>
        <w:t> </w:t>
      </w:r>
      <w:r>
        <w:rPr>
          <w:color w:val="000101"/>
        </w:rPr>
        <w:t>Jahongir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cripta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Amir</w:t>
      </w:r>
      <w:r>
        <w:rPr>
          <w:color w:val="000101"/>
          <w:spacing w:val="-2"/>
        </w:rPr>
        <w:t> </w:t>
      </w:r>
      <w:r>
        <w:rPr>
          <w:color w:val="000101"/>
        </w:rPr>
        <w:t>Temur;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2"/>
        </w:rPr>
        <w:t> </w:t>
      </w:r>
      <w:r>
        <w:rPr>
          <w:color w:val="000101"/>
        </w:rPr>
        <w:t>complesso</w:t>
      </w:r>
      <w:r>
        <w:rPr>
          <w:color w:val="000101"/>
          <w:spacing w:val="-2"/>
        </w:rPr>
        <w:t> </w:t>
      </w:r>
      <w:r>
        <w:rPr>
          <w:color w:val="000101"/>
        </w:rPr>
        <w:t>“Dorut</w:t>
      </w:r>
      <w:r>
        <w:rPr>
          <w:color w:val="000101"/>
          <w:spacing w:val="-2"/>
        </w:rPr>
        <w:t> </w:t>
      </w:r>
      <w:r>
        <w:rPr>
          <w:color w:val="000101"/>
        </w:rPr>
        <w:t>Tilovat”</w:t>
      </w:r>
      <w:r>
        <w:rPr>
          <w:color w:val="000101"/>
          <w:spacing w:val="-2"/>
        </w:rPr>
        <w:t> </w:t>
      </w:r>
      <w:r>
        <w:rPr>
          <w:color w:val="000101"/>
        </w:rPr>
        <w:t>che</w:t>
      </w:r>
      <w:r>
        <w:rPr>
          <w:color w:val="000101"/>
          <w:spacing w:val="-2"/>
        </w:rPr>
        <w:t> </w:t>
      </w:r>
      <w:r>
        <w:rPr>
          <w:color w:val="000101"/>
        </w:rPr>
        <w:t>comprende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moschea</w:t>
      </w:r>
      <w:r>
        <w:rPr>
          <w:color w:val="000101"/>
          <w:spacing w:val="-2"/>
        </w:rPr>
        <w:t> </w:t>
      </w:r>
      <w:r>
        <w:rPr>
          <w:color w:val="000101"/>
        </w:rPr>
        <w:t>Kuk</w:t>
      </w:r>
      <w:r>
        <w:rPr>
          <w:color w:val="000101"/>
          <w:spacing w:val="-2"/>
        </w:rPr>
        <w:t> </w:t>
      </w:r>
      <w:r>
        <w:rPr>
          <w:color w:val="000101"/>
        </w:rPr>
        <w:t>Gumbaz,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mausoleo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Shamsiddin</w:t>
      </w:r>
      <w:r>
        <w:rPr>
          <w:color w:val="000101"/>
          <w:spacing w:val="-2"/>
        </w:rPr>
        <w:t> </w:t>
      </w:r>
      <w:r>
        <w:rPr>
          <w:color w:val="000101"/>
        </w:rPr>
        <w:t>Kuly</w:t>
      </w:r>
      <w:r>
        <w:rPr>
          <w:color w:val="000101"/>
          <w:spacing w:val="-2"/>
        </w:rPr>
        <w:t> </w:t>
      </w:r>
      <w:r>
        <w:rPr>
          <w:color w:val="000101"/>
        </w:rPr>
        <w:t>e quello di Gumbazi Saidon. Pranzo in ristorante locale a Shahrisabz e proseguimento per Samarcanda. Una delle città più antiche del mondo che ha prosperato per la sua posizione lungo la Via della Sera; la principale via di terra tra Cina ed Europa. Arrivo, sistemazione nelle camere riservate, cena in ristorante locale e pernottamento in hotel.</w:t>
      </w:r>
    </w:p>
    <w:p>
      <w:pPr>
        <w:pStyle w:val="BodyText"/>
        <w:spacing w:before="182"/>
        <w:ind w:left="720"/>
      </w:pPr>
      <w:r>
        <w:rPr>
          <w:color w:val="F36A27"/>
        </w:rPr>
        <w:t>6° Giorno: </w:t>
      </w:r>
      <w:r>
        <w:rPr>
          <w:color w:val="F36A27"/>
          <w:spacing w:val="-2"/>
        </w:rPr>
        <w:t>SAMARCANDA</w:t>
      </w:r>
    </w:p>
    <w:p>
      <w:pPr>
        <w:pStyle w:val="BodyText"/>
        <w:spacing w:before="175"/>
        <w:ind w:left="720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intera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2"/>
        </w:rPr>
        <w:t> </w:t>
      </w:r>
      <w:r>
        <w:rPr>
          <w:color w:val="000101"/>
        </w:rPr>
        <w:t>dedicata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Samarcanda</w:t>
      </w:r>
      <w:r>
        <w:rPr>
          <w:color w:val="000101"/>
          <w:spacing w:val="-2"/>
        </w:rPr>
        <w:t> </w:t>
      </w:r>
      <w:r>
        <w:rPr>
          <w:color w:val="000101"/>
        </w:rPr>
        <w:t>con: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mausoleo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Amir</w:t>
      </w:r>
      <w:r>
        <w:rPr>
          <w:color w:val="000101"/>
          <w:spacing w:val="-2"/>
        </w:rPr>
        <w:t> </w:t>
      </w:r>
      <w:r>
        <w:rPr>
          <w:color w:val="000101"/>
        </w:rPr>
        <w:t>Temur</w:t>
      </w:r>
      <w:r>
        <w:rPr>
          <w:color w:val="000101"/>
          <w:spacing w:val="-2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distingue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sua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caratt</w:t>
      </w:r>
    </w:p>
    <w:p>
      <w:pPr>
        <w:pStyle w:val="BodyText"/>
        <w:spacing w:line="220" w:lineRule="auto" w:before="189"/>
        <w:ind w:left="720" w:right="717"/>
        <w:jc w:val="both"/>
      </w:pPr>
      <w:r>
        <w:rPr>
          <w:color w:val="000101"/>
        </w:rPr>
        <w:t>eristica cupola azzurra scanalata; visita alla piazza “Registan”, alla moschea di Bibi Khanim che all’epoca era una delle più grandi del mondo islamico;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mercato</w:t>
      </w:r>
      <w:r>
        <w:rPr>
          <w:color w:val="000101"/>
          <w:spacing w:val="-7"/>
        </w:rPr>
        <w:t> </w:t>
      </w:r>
      <w:r>
        <w:rPr>
          <w:color w:val="000101"/>
        </w:rPr>
        <w:t>orientale</w:t>
      </w:r>
      <w:r>
        <w:rPr>
          <w:color w:val="000101"/>
          <w:spacing w:val="-7"/>
        </w:rPr>
        <w:t> </w:t>
      </w:r>
      <w:r>
        <w:rPr>
          <w:color w:val="000101"/>
        </w:rPr>
        <w:t>“Siab”.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</w:t>
      </w:r>
      <w:r>
        <w:rPr>
          <w:color w:val="000101"/>
          <w:spacing w:val="-7"/>
        </w:rPr>
        <w:t> </w:t>
      </w:r>
      <w:r>
        <w:rPr>
          <w:color w:val="000101"/>
        </w:rPr>
        <w:t>locale.</w:t>
      </w:r>
      <w:r>
        <w:rPr>
          <w:color w:val="000101"/>
          <w:spacing w:val="-7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pomeriggio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alle</w:t>
      </w:r>
      <w:r>
        <w:rPr>
          <w:color w:val="000101"/>
          <w:spacing w:val="-7"/>
        </w:rPr>
        <w:t> </w:t>
      </w:r>
      <w:r>
        <w:rPr>
          <w:color w:val="000101"/>
        </w:rPr>
        <w:t>rovine</w:t>
      </w:r>
      <w:r>
        <w:rPr>
          <w:color w:val="000101"/>
          <w:spacing w:val="-7"/>
        </w:rPr>
        <w:t> </w:t>
      </w:r>
      <w:r>
        <w:rPr>
          <w:color w:val="000101"/>
        </w:rPr>
        <w:t>dell’osservatorio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Ulugbek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alla necropoli “Shahi-Zinda”; uno dei luoghi più suggetivi della città. Cena in ristorante locale e pernottamento in hotel.</w:t>
      </w:r>
    </w:p>
    <w:p>
      <w:pPr>
        <w:pStyle w:val="BodyText"/>
        <w:spacing w:before="180"/>
        <w:ind w:left="720"/>
      </w:pPr>
      <w:r>
        <w:rPr>
          <w:color w:val="F36A27"/>
        </w:rPr>
        <w:t>7° Giorno: </w:t>
      </w:r>
      <w:r>
        <w:rPr>
          <w:color w:val="F36A27"/>
          <w:spacing w:val="-2"/>
        </w:rPr>
        <w:t>SAMARCANDA</w:t>
      </w:r>
    </w:p>
    <w:p>
      <w:pPr>
        <w:pStyle w:val="BodyText"/>
        <w:spacing w:line="220" w:lineRule="auto" w:before="189"/>
        <w:ind w:left="720" w:right="716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proseguimento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mausoleo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San</w:t>
      </w:r>
      <w:r>
        <w:rPr>
          <w:color w:val="000101"/>
          <w:spacing w:val="-7"/>
        </w:rPr>
        <w:t> </w:t>
      </w:r>
      <w:r>
        <w:rPr>
          <w:color w:val="000101"/>
        </w:rPr>
        <w:t>Daniele,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fabbrica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produzione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carta</w:t>
      </w:r>
      <w:r>
        <w:rPr>
          <w:color w:val="000101"/>
          <w:spacing w:val="-7"/>
        </w:rPr>
        <w:t> </w:t>
      </w:r>
      <w:r>
        <w:rPr>
          <w:color w:val="000101"/>
        </w:rPr>
        <w:t>“Meros”,</w:t>
      </w:r>
      <w:r>
        <w:rPr>
          <w:color w:val="000101"/>
          <w:spacing w:val="-7"/>
        </w:rPr>
        <w:t> </w:t>
      </w:r>
      <w:r>
        <w:rPr>
          <w:color w:val="000101"/>
        </w:rPr>
        <w:t>la fabbrica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tappeti</w:t>
      </w:r>
      <w:r>
        <w:rPr>
          <w:color w:val="000101"/>
          <w:spacing w:val="-8"/>
        </w:rPr>
        <w:t> </w:t>
      </w:r>
      <w:r>
        <w:rPr>
          <w:color w:val="000101"/>
        </w:rPr>
        <w:t>(fatti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mano)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nuova</w:t>
      </w:r>
      <w:r>
        <w:rPr>
          <w:color w:val="000101"/>
          <w:spacing w:val="-8"/>
        </w:rPr>
        <w:t> </w:t>
      </w:r>
      <w:r>
        <w:rPr>
          <w:color w:val="000101"/>
        </w:rPr>
        <w:t>costruzione</w:t>
      </w:r>
      <w:r>
        <w:rPr>
          <w:color w:val="000101"/>
          <w:spacing w:val="-8"/>
        </w:rPr>
        <w:t> </w:t>
      </w:r>
      <w:r>
        <w:rPr>
          <w:color w:val="000101"/>
        </w:rPr>
        <w:t>anche</w:t>
      </w:r>
      <w:r>
        <w:rPr>
          <w:color w:val="000101"/>
          <w:spacing w:val="-8"/>
        </w:rPr>
        <w:t> </w:t>
      </w:r>
      <w:r>
        <w:rPr>
          <w:color w:val="000101"/>
        </w:rPr>
        <w:t>detta</w:t>
      </w:r>
      <w:r>
        <w:rPr>
          <w:color w:val="000101"/>
          <w:spacing w:val="-8"/>
        </w:rPr>
        <w:t> </w:t>
      </w:r>
      <w:r>
        <w:rPr>
          <w:color w:val="000101"/>
        </w:rPr>
        <w:t>“Città</w:t>
      </w:r>
      <w:r>
        <w:rPr>
          <w:color w:val="000101"/>
          <w:spacing w:val="-8"/>
        </w:rPr>
        <w:t> </w:t>
      </w:r>
      <w:r>
        <w:rPr>
          <w:color w:val="000101"/>
        </w:rPr>
        <w:t>Eterna”.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ristorante</w:t>
      </w:r>
      <w:r>
        <w:rPr>
          <w:color w:val="000101"/>
          <w:spacing w:val="-8"/>
        </w:rPr>
        <w:t> </w:t>
      </w:r>
      <w:r>
        <w:rPr>
          <w:color w:val="000101"/>
        </w:rPr>
        <w:t>locale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pomeriggio</w:t>
      </w:r>
      <w:r>
        <w:rPr>
          <w:color w:val="000101"/>
          <w:spacing w:val="-8"/>
        </w:rPr>
        <w:t> </w:t>
      </w:r>
      <w:r>
        <w:rPr>
          <w:color w:val="000101"/>
        </w:rPr>
        <w:t>libero per relax o shopping. Cena in ristorante locale e pernottamento in hotel.</w:t>
      </w:r>
    </w:p>
    <w:p>
      <w:pPr>
        <w:pStyle w:val="BodyText"/>
        <w:spacing w:before="180"/>
        <w:ind w:left="720"/>
      </w:pPr>
      <w:r>
        <w:rPr>
          <w:color w:val="F36A27"/>
        </w:rPr>
        <w:t>8°</w:t>
      </w:r>
      <w:r>
        <w:rPr>
          <w:color w:val="F36A27"/>
          <w:spacing w:val="-3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SAMARCANDA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TASHKENT</w:t>
      </w:r>
    </w:p>
    <w:p>
      <w:pPr>
        <w:pStyle w:val="BodyText"/>
        <w:spacing w:line="200" w:lineRule="exact" w:before="176"/>
        <w:ind w:left="720"/>
        <w:jc w:val="both"/>
      </w:pP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stazione</w:t>
      </w:r>
      <w:r>
        <w:rPr>
          <w:color w:val="000101"/>
          <w:spacing w:val="-3"/>
        </w:rPr>
        <w:t> </w:t>
      </w:r>
      <w:r>
        <w:rPr>
          <w:color w:val="000101"/>
        </w:rPr>
        <w:t>ferroviaria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treno</w:t>
      </w:r>
      <w:r>
        <w:rPr>
          <w:color w:val="000101"/>
          <w:spacing w:val="-3"/>
        </w:rPr>
        <w:t> </w:t>
      </w:r>
      <w:r>
        <w:rPr>
          <w:color w:val="000101"/>
        </w:rPr>
        <w:t>espresso</w:t>
      </w:r>
      <w:r>
        <w:rPr>
          <w:color w:val="000101"/>
          <w:spacing w:val="-3"/>
        </w:rPr>
        <w:t> </w:t>
      </w:r>
      <w:r>
        <w:rPr>
          <w:color w:val="000101"/>
        </w:rPr>
        <w:t>“Afrosiab”</w:t>
      </w:r>
      <w:r>
        <w:rPr>
          <w:color w:val="000101"/>
          <w:spacing w:val="-3"/>
        </w:rPr>
        <w:t> </w:t>
      </w:r>
      <w:r>
        <w:rPr>
          <w:color w:val="000101"/>
          <w:spacing w:val="-5"/>
        </w:rPr>
        <w:t>per</w:t>
      </w:r>
    </w:p>
    <w:p>
      <w:pPr>
        <w:pStyle w:val="BodyText"/>
        <w:spacing w:line="220" w:lineRule="auto" w:before="4"/>
        <w:ind w:left="720" w:right="717"/>
        <w:jc w:val="both"/>
      </w:pPr>
      <w:r>
        <w:rPr>
          <w:color w:val="000101"/>
        </w:rPr>
        <w:t>Tashkent. Pranzo previsto a bordo del treno. All’arrivo visita della città con il complesso “Khast Imam che comprende la madrassa di </w:t>
      </w:r>
      <w:r>
        <w:rPr>
          <w:color w:val="000101"/>
        </w:rPr>
        <w:t>Barak Khan,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moschea</w:t>
      </w:r>
      <w:r>
        <w:rPr>
          <w:color w:val="000101"/>
          <w:spacing w:val="-6"/>
        </w:rPr>
        <w:t> </w:t>
      </w:r>
      <w:r>
        <w:rPr>
          <w:color w:val="000101"/>
        </w:rPr>
        <w:t>Juma,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museo</w:t>
      </w:r>
      <w:r>
        <w:rPr>
          <w:color w:val="000101"/>
          <w:spacing w:val="-6"/>
        </w:rPr>
        <w:t> </w:t>
      </w:r>
      <w:r>
        <w:rPr>
          <w:color w:val="000101"/>
        </w:rPr>
        <w:t>“Moye</w:t>
      </w:r>
      <w:r>
        <w:rPr>
          <w:color w:val="000101"/>
          <w:spacing w:val="-6"/>
        </w:rPr>
        <w:t> </w:t>
      </w:r>
      <w:r>
        <w:rPr>
          <w:color w:val="000101"/>
        </w:rPr>
        <w:t>Muborak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mausoleo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Abu</w:t>
      </w:r>
      <w:r>
        <w:rPr>
          <w:color w:val="000101"/>
          <w:spacing w:val="-6"/>
        </w:rPr>
        <w:t> </w:t>
      </w:r>
      <w:r>
        <w:rPr>
          <w:color w:val="000101"/>
        </w:rPr>
        <w:t>Bakr</w:t>
      </w:r>
      <w:r>
        <w:rPr>
          <w:color w:val="000101"/>
          <w:spacing w:val="-6"/>
        </w:rPr>
        <w:t> </w:t>
      </w:r>
      <w:r>
        <w:rPr>
          <w:color w:val="000101"/>
        </w:rPr>
        <w:t>Kafol</w:t>
      </w:r>
      <w:r>
        <w:rPr>
          <w:color w:val="000101"/>
          <w:spacing w:val="-6"/>
        </w:rPr>
        <w:t> </w:t>
      </w:r>
      <w:r>
        <w:rPr>
          <w:color w:val="000101"/>
        </w:rPr>
        <w:t>Shoshi.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più</w:t>
      </w:r>
      <w:r>
        <w:rPr>
          <w:color w:val="000101"/>
          <w:spacing w:val="-6"/>
        </w:rPr>
        <w:t> </w:t>
      </w:r>
      <w:r>
        <w:rPr>
          <w:color w:val="000101"/>
        </w:rPr>
        <w:t>grande</w:t>
      </w:r>
      <w:r>
        <w:rPr>
          <w:color w:val="000101"/>
          <w:spacing w:val="-6"/>
        </w:rPr>
        <w:t> </w:t>
      </w:r>
      <w:r>
        <w:rPr>
          <w:color w:val="000101"/>
        </w:rPr>
        <w:t>mercato</w:t>
      </w:r>
      <w:r>
        <w:rPr>
          <w:color w:val="000101"/>
          <w:spacing w:val="-6"/>
        </w:rPr>
        <w:t> </w:t>
      </w:r>
      <w:r>
        <w:rPr>
          <w:color w:val="000101"/>
        </w:rPr>
        <w:t>orientale;</w:t>
      </w:r>
      <w:r>
        <w:rPr>
          <w:color w:val="000101"/>
          <w:spacing w:val="-6"/>
        </w:rPr>
        <w:t> </w:t>
      </w:r>
      <w:r>
        <w:rPr>
          <w:color w:val="000101"/>
        </w:rPr>
        <w:t>Chorsu</w:t>
      </w:r>
      <w:r>
        <w:rPr>
          <w:color w:val="000101"/>
          <w:spacing w:val="-6"/>
        </w:rPr>
        <w:t> </w:t>
      </w:r>
      <w:r>
        <w:rPr>
          <w:color w:val="000101"/>
        </w:rPr>
        <w:t>Bazzar; alla madrassa Kukeldash e al museo “della Arti Applicate”. Cena in ristorante locale e pernottamento in hotel.</w:t>
      </w:r>
    </w:p>
    <w:p>
      <w:pPr>
        <w:pStyle w:val="BodyText"/>
        <w:spacing w:before="180"/>
        <w:ind w:left="720"/>
      </w:pPr>
      <w:r>
        <w:rPr>
          <w:color w:val="F36A27"/>
        </w:rPr>
        <w:t>9°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TASHKENT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ITALIA</w:t>
      </w:r>
    </w:p>
    <w:sectPr>
      <w:pgSz w:w="11910" w:h="16840"/>
      <w:pgMar w:header="652" w:footer="0" w:top="22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0992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5935488" id="docshapegroup13" coordorigin="4749,652" coordsize="2451,837">
              <v:shape style="position:absolute;left:4749;top:1092;width:821;height:396" id="docshape14" coordorigin="4749,1093" coordsize="821,396" path="m4793,1312l4787,1315,4782,1317,4761,1341,4749,1384,4749,1385,4762,1433,4813,1472,4916,1488,5064,1462,5106,1442,4948,1442,4905,1442,4884,1440,4864,1436,4844,1429,4827,1418,4825,1416,4823,1415,4820,1412,4974,1412,5015,1408,5040,1396,5048,1385,4800,1385,4798,1380,4796,1376,4795,1371,4795,1350,4795,1349,4797,1333,4799,1323,4798,1317,4796,1316,4793,1312xm5511,1318l5442,1318,5415,1385,5415,1385,5415,1385,5404,1422,5404,1423,5407,1440,5407,1442,5407,1443,5422,1461,5453,1466,5496,1449,5537,1423,5549,1415,5499,1415,5489,1413,5487,1402,5489,1387,5489,1386,5490,1385,5494,1371,5494,1370,5496,1364,5511,1318xm5564,1130l5358,1130,5414,1130,5394,1130,5418,1132,5457,1134,5400,1188,5333,1249,5253,1319,5159,1385,5076,1422,5005,1438,4948,1442,5106,1442,5191,1403,5281,1345,5315,1318,5511,1318,5520,1291,5340,1291,5500,1155,5563,1155,5566,1135,5566,1134,5565,1132,5564,1130xm5557,1386l5543,1392,5530,1400,5514,1409,5499,1415,5549,1415,5565,1401,5569,1393,5566,1387,5557,1386xm5055,1117l4938,1117,4980,1129,4999,1158,4978,1192,4929,1215,4879,1229,4856,1234,4898,1255,4940,1287,4974,1321,4993,1350,4996,1368,4989,1379,4976,1384,4961,1385,5048,1385,5054,1377,5057,1350,5052,1317,5052,1316,5034,1281,5000,1251,4946,1226,5022,1207,5058,1179,5068,1154,5068,1143,5057,1118,5055,1117xm5563,1155l5500,1155,5448,1291,5520,1291,5562,1165,5563,1155xm5244,1096l5205,1096,5163,1102,5125,1121,5099,1163,5095,1200,5108,1232,5130,1256,5154,1270,5169,1271,5179,1268,5181,1260,5156,1239,5147,1218,5145,1194,5155,1171,5193,1144,5244,1132,5288,1130,5564,1130,5557,1117,5557,1117,5538,1110,5517,1108,5469,1107,5303,1098,5244,1096xm4950,1093l4901,1094,4866,1102,4844,1113,4831,1124,4826,1137,4831,1144,4844,1145,4860,1135,4892,1120,4938,1117,5055,1117,5029,1103,4992,1095,4950,1093xm5358,1130l5292,1130,5308,1130,5358,1130xe" filled="true" fillcolor="#f26527" stroked="false">
                <v:path arrowok="t"/>
                <v:fill type="solid"/>
              </v:shape>
              <v:shape style="position:absolute;left:5619;top:651;width:1581;height:824" type="#_x0000_t75" id="docshape1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1504">
              <wp:simplePos x="0" y="0"/>
              <wp:positionH relativeFrom="page">
                <wp:posOffset>1459470</wp:posOffset>
              </wp:positionH>
              <wp:positionV relativeFrom="page">
                <wp:posOffset>1072092</wp:posOffset>
              </wp:positionV>
              <wp:extent cx="4561840" cy="39179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456184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UZBEKISTAN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 CLASSICO</w:t>
                          </w:r>
                        </w:p>
                        <w:p>
                          <w:pPr>
                            <w:spacing w:line="288" w:lineRule="exact" w:before="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URGENCH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KHIVA 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BUKHARA - SAMARCANDA -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TASHKENT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14.9189pt;margin-top:84.416695pt;width:359.2pt;height:30.85pt;mso-position-horizontal-relative:page;mso-position-vertical-relative:page;z-index:-15934976" type="#_x0000_t202" id="docshape16" filled="false" stroked="false">
              <v:textbox inset="0,0,0,0">
                <w:txbxContent>
                  <w:p>
                    <w:pPr>
                      <w:spacing w:line="288" w:lineRule="exact" w:before="2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TOUR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UZBEKISTAN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 CLASSICO</w:t>
                    </w:r>
                  </w:p>
                  <w:p>
                    <w:pPr>
                      <w:spacing w:line="288" w:lineRule="exact" w:before="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URGENCH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KHIVA 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BUKHARA - SAMARCANDA -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TASHKENT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4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0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7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2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70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498" w:right="487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849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0"/>
      <w:ind w:left="122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2024-09-27T08:18:35Z</dcterms:created>
  <dcterms:modified xsi:type="dcterms:W3CDTF">2024-09-27T08:18:35Z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</Properties>
</file>