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000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MARINA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SIBARI </w:t>
      </w:r>
      <w:r>
        <w:rPr>
          <w:color w:val="FFFFFF"/>
        </w:rPr>
        <w:t>BAIA</w:t>
      </w:r>
      <w:r>
        <w:rPr>
          <w:color w:val="FFFFFF"/>
          <w:spacing w:val="-24"/>
        </w:rPr>
        <w:t> </w:t>
      </w:r>
      <w:r>
        <w:rPr>
          <w:color w:val="FFFFFF"/>
        </w:rPr>
        <w:t>DEGLI</w:t>
      </w:r>
      <w:r>
        <w:rPr>
          <w:color w:val="FFFFFF"/>
          <w:spacing w:val="-24"/>
        </w:rPr>
        <w:t> </w:t>
      </w:r>
      <w:r>
        <w:rPr>
          <w:color w:val="FFFFFF"/>
        </w:rPr>
        <w:t>ACHEI</w:t>
      </w:r>
    </w:p>
    <w:p>
      <w:pPr>
        <w:spacing w:line="372" w:lineRule="exact" w:before="0"/>
        <w:ind w:left="935" w:right="956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457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GARDEN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spacing w:line="222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(ACQUA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MICROFILTRATA,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VINO,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BIRRA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ALLA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SPINA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DRINK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PASTI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CAFFETTERIA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DRINK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4"/>
          <w:sz w:val="20"/>
        </w:rPr>
        <w:t>BAR)</w:t>
      </w:r>
    </w:p>
    <w:p>
      <w:pPr>
        <w:pStyle w:val="BodyText"/>
        <w:spacing w:before="147"/>
        <w:rPr>
          <w:b/>
          <w:sz w:val="20"/>
        </w:rPr>
      </w:pPr>
    </w:p>
    <w:p>
      <w:pPr>
        <w:pStyle w:val="BodyText"/>
        <w:spacing w:line="177" w:lineRule="auto"/>
        <w:ind w:left="12" w:right="108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Marina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Sibari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Baia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degli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Achei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località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costiera,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immerso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ambiente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naturale rilassante.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dispone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accesso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ampi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verdi,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ideali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all’insegna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tranquillità.</w:t>
      </w:r>
    </w:p>
    <w:p>
      <w:pPr>
        <w:pStyle w:val="BodyText"/>
        <w:spacing w:line="177" w:lineRule="auto" w:before="202"/>
        <w:ind w:left="12" w:right="108"/>
      </w:pPr>
      <w:r>
        <w:rPr>
          <w:color w:val="FFFFFF"/>
          <w:spacing w:val="-4"/>
        </w:rPr>
        <w:t>Le sistemazioni, inserite in edifici a bassa altezza, sono accoglienti e dotate dei principali comfort per garantire un 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confortevole,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verde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circostante.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propone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formula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completa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offre spazi dedicati alla ristorazione e alla convivialità, pensati per soddisfare diverse esigenze. Sono inoltre presenti aree </w:t>
      </w:r>
      <w:r>
        <w:rPr>
          <w:color w:val="FFFFFF"/>
          <w:spacing w:val="-2"/>
        </w:rPr>
        <w:t>attrezzate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libero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dedicate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agli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adulti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piccoli.</w:t>
      </w:r>
    </w:p>
    <w:p>
      <w:pPr>
        <w:pStyle w:val="BodyText"/>
        <w:spacing w:before="151"/>
        <w:ind w:left="12"/>
      </w:pPr>
      <w:r>
        <w:rPr>
          <w:color w:val="FFFFFF"/>
          <w:spacing w:val="-6"/>
        </w:rPr>
        <w:t>Completano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l’offerta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servizi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utili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spazi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comuni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pensati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per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rendere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la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permanenza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pratica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piacevole.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1"/>
        <w:rPr>
          <w:sz w:val="20"/>
        </w:rPr>
      </w:pPr>
    </w:p>
    <w:p>
      <w:pPr>
        <w:spacing w:before="1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8"/>
        </w:rPr>
        <w:t> </w:t>
      </w:r>
      <w:r>
        <w:rPr>
          <w:color w:val="E95B19"/>
        </w:rPr>
        <w:t>MARINA</w:t>
      </w:r>
      <w:r>
        <w:rPr>
          <w:color w:val="E95B19"/>
          <w:spacing w:val="9"/>
        </w:rPr>
        <w:t> </w:t>
      </w:r>
      <w:r>
        <w:rPr>
          <w:color w:val="E95B19"/>
        </w:rPr>
        <w:t>DI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SIBARI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E95B19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278" w:right="133" w:hanging="13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 </w:t>
            </w:r>
            <w:r>
              <w:rPr>
                <w:b/>
                <w:color w:val="020203"/>
                <w:sz w:val="20"/>
              </w:rPr>
              <w:t>PARTIRE 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2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11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3°/4°/5°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630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26/07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931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1.057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497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497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41"/>
        <w:rPr>
          <w:i/>
          <w:sz w:val="20"/>
        </w:rPr>
      </w:pPr>
    </w:p>
    <w:p>
      <w:pPr>
        <w:pStyle w:val="Heading1"/>
      </w:pPr>
      <w:r>
        <w:rPr>
          <w:color w:val="E95B19"/>
        </w:rPr>
        <w:t>SPECIALE</w:t>
      </w:r>
      <w:r>
        <w:rPr>
          <w:color w:val="E95B19"/>
          <w:spacing w:val="13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SOFT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0" w:right="6519" w:firstLine="0"/>
        <w:jc w:val="righ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spacing w:before="3" w:after="1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40"/>
          <w:sz w:val="16"/>
        </w:rPr>
        <w:t> </w:t>
      </w:r>
      <w:r>
        <w:rPr>
          <w:sz w:val="16"/>
        </w:rPr>
        <w:t>(solo per 2 persone) 40%.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quadrupla)</w:t>
      </w:r>
      <w:r>
        <w:rPr>
          <w:spacing w:val="-4"/>
          <w:sz w:val="16"/>
        </w:rPr>
        <w:t> 10%.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10"/>
        <w:rPr>
          <w:sz w:val="16"/>
        </w:rPr>
      </w:pPr>
    </w:p>
    <w:p>
      <w:pPr>
        <w:spacing w:line="244" w:lineRule="auto" w:before="0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351751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96976pt;width:286.75pt;height:45.9pt;mso-position-horizontal-relative:page;mso-position-vertical-relative:paragraph;z-index:15729152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926" w:right="95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2026-01-14T16:26:58Z</dcterms:created>
  <dcterms:modified xsi:type="dcterms:W3CDTF">2026-01-14T16:26:58Z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