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949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215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OSTUNI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z w:val="60"/>
        </w:rPr>
        <w:t>567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a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before="49"/>
        <w:ind w:left="12" w:right="0" w:firstLine="0"/>
        <w:jc w:val="both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QUOTA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SETTIMANALE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PERSONA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SUPERIOR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10"/>
        <w:jc w:val="both"/>
      </w:pPr>
      <w:r>
        <w:rPr>
          <w:color w:val="FFFFFF"/>
          <w:spacing w:val="-6"/>
        </w:rPr>
        <w:t>Un hotel affacciato sul mare, il TH Ostuni è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un gioiello perfettamente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inserito nella cornice suggestiva che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la ospita: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posto nel </w:t>
      </w:r>
      <w:r>
        <w:rPr>
          <w:color w:val="FFFFFF"/>
          <w:spacing w:val="-8"/>
        </w:rPr>
        <w:t>cuore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del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Salento,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ispira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allo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stile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tipico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della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“Città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Bianca”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Ostuni,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costruzioni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perfettamente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integrate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nel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paesaggio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 </w:t>
      </w:r>
      <w:r>
        <w:rPr>
          <w:color w:val="FFFFFF"/>
          <w:spacing w:val="-2"/>
        </w:rPr>
        <w:t>distribuite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intorno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alla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piazzetta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centrale.</w:t>
      </w:r>
    </w:p>
    <w:p>
      <w:pPr>
        <w:pStyle w:val="BodyText"/>
        <w:spacing w:line="177" w:lineRule="auto" w:before="203"/>
        <w:ind w:left="12" w:right="9"/>
        <w:jc w:val="both"/>
      </w:pPr>
      <w:r>
        <w:rPr>
          <w:color w:val="FFFFFF"/>
          <w:spacing w:val="-4"/>
        </w:rPr>
        <w:t>La sua conformazione pianeggiante lo rende adatto a passeggiate in bicicletta, alla ricerca di angoli riservati per chi ama la </w:t>
      </w:r>
      <w:r>
        <w:rPr>
          <w:color w:val="FFFFFF"/>
          <w:spacing w:val="-10"/>
        </w:rPr>
        <w:t>tranquillità.</w:t>
      </w:r>
      <w:r>
        <w:rPr>
          <w:color w:val="FFFFFF"/>
        </w:rPr>
        <w:t> </w:t>
      </w:r>
      <w:r>
        <w:rPr>
          <w:color w:val="FFFFFF"/>
          <w:spacing w:val="-10"/>
        </w:rPr>
        <w:t>Una</w:t>
      </w:r>
      <w:r>
        <w:rPr>
          <w:color w:val="FFFFFF"/>
        </w:rPr>
        <w:t> </w:t>
      </w:r>
      <w:r>
        <w:rPr>
          <w:color w:val="FFFFFF"/>
          <w:spacing w:val="-10"/>
        </w:rPr>
        <w:t>volta</w:t>
      </w:r>
      <w:r>
        <w:rPr>
          <w:color w:val="FFFFFF"/>
        </w:rPr>
        <w:t> </w:t>
      </w:r>
      <w:r>
        <w:rPr>
          <w:color w:val="FFFFFF"/>
          <w:spacing w:val="-10"/>
        </w:rPr>
        <w:t>abbandonate</w:t>
      </w:r>
      <w:r>
        <w:rPr>
          <w:color w:val="FFFFFF"/>
        </w:rPr>
        <w:t> </w:t>
      </w:r>
      <w:r>
        <w:rPr>
          <w:color w:val="FFFFFF"/>
          <w:spacing w:val="-10"/>
        </w:rPr>
        <w:t>le</w:t>
      </w:r>
      <w:r>
        <w:rPr>
          <w:color w:val="FFFFFF"/>
        </w:rPr>
        <w:t> </w:t>
      </w:r>
      <w:r>
        <w:rPr>
          <w:color w:val="FFFFFF"/>
          <w:spacing w:val="-10"/>
        </w:rPr>
        <w:t>due</w:t>
      </w:r>
      <w:r>
        <w:rPr>
          <w:color w:val="FFFFFF"/>
        </w:rPr>
        <w:t> </w:t>
      </w:r>
      <w:r>
        <w:rPr>
          <w:color w:val="FFFFFF"/>
          <w:spacing w:val="-10"/>
        </w:rPr>
        <w:t>ruote,</w:t>
      </w:r>
      <w:r>
        <w:rPr>
          <w:color w:val="FFFFFF"/>
        </w:rPr>
        <w:t> </w:t>
      </w: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verde</w:t>
      </w:r>
      <w:r>
        <w:rPr>
          <w:color w:val="FFFFFF"/>
        </w:rPr>
        <w:t> </w:t>
      </w:r>
      <w:r>
        <w:rPr>
          <w:color w:val="FFFFFF"/>
          <w:spacing w:val="-10"/>
        </w:rPr>
        <w:t>della</w:t>
      </w:r>
      <w:r>
        <w:rPr>
          <w:color w:val="FFFFFF"/>
        </w:rPr>
        <w:t> </w:t>
      </w:r>
      <w:r>
        <w:rPr>
          <w:color w:val="FFFFFF"/>
          <w:spacing w:val="-10"/>
        </w:rPr>
        <w:t>vegetazione</w:t>
      </w:r>
      <w:r>
        <w:rPr>
          <w:color w:val="FFFFFF"/>
        </w:rPr>
        <w:t> </w:t>
      </w:r>
      <w:r>
        <w:rPr>
          <w:color w:val="FFFFFF"/>
          <w:spacing w:val="-10"/>
        </w:rPr>
        <w:t>lascia</w:t>
      </w:r>
      <w:r>
        <w:rPr>
          <w:color w:val="FFFFFF"/>
        </w:rPr>
        <w:t> </w:t>
      </w:r>
      <w:r>
        <w:rPr>
          <w:color w:val="FFFFFF"/>
          <w:spacing w:val="-10"/>
        </w:rPr>
        <w:t>il</w:t>
      </w:r>
      <w:r>
        <w:rPr>
          <w:color w:val="FFFFFF"/>
        </w:rPr>
        <w:t> </w:t>
      </w:r>
      <w:r>
        <w:rPr>
          <w:color w:val="FFFFFF"/>
          <w:spacing w:val="-10"/>
        </w:rPr>
        <w:t>posto</w:t>
      </w:r>
      <w:r>
        <w:rPr>
          <w:color w:val="FFFFFF"/>
        </w:rPr>
        <w:t> </w:t>
      </w:r>
      <w:r>
        <w:rPr>
          <w:color w:val="FFFFFF"/>
          <w:spacing w:val="-10"/>
        </w:rPr>
        <w:t>all’azzurro</w:t>
      </w:r>
      <w:r>
        <w:rPr>
          <w:color w:val="FFFFFF"/>
        </w:rPr>
        <w:t> </w:t>
      </w:r>
      <w:r>
        <w:rPr>
          <w:color w:val="FFFFFF"/>
          <w:spacing w:val="-10"/>
        </w:rPr>
        <w:t>cristallino</w:t>
      </w:r>
      <w:r>
        <w:rPr>
          <w:color w:val="FFFFFF"/>
        </w:rPr>
        <w:t> </w:t>
      </w:r>
      <w:r>
        <w:rPr>
          <w:color w:val="FFFFFF"/>
          <w:spacing w:val="-10"/>
        </w:rPr>
        <w:t>del</w:t>
      </w:r>
      <w:r>
        <w:rPr>
          <w:color w:val="FFFFFF"/>
        </w:rPr>
        <w:t> </w:t>
      </w:r>
      <w:r>
        <w:rPr>
          <w:color w:val="FFFFFF"/>
          <w:spacing w:val="-10"/>
        </w:rPr>
        <w:t>mare,</w:t>
      </w:r>
      <w:r>
        <w:rPr>
          <w:color w:val="FFFFFF"/>
        </w:rPr>
        <w:t> </w:t>
      </w:r>
      <w:r>
        <w:rPr>
          <w:color w:val="FFFFFF"/>
          <w:spacing w:val="-10"/>
        </w:rPr>
        <w:t>tra</w:t>
      </w:r>
      <w:r>
        <w:rPr>
          <w:color w:val="FFFFFF"/>
        </w:rPr>
        <w:t> </w:t>
      </w:r>
      <w:r>
        <w:rPr>
          <w:color w:val="FFFFFF"/>
          <w:spacing w:val="-10"/>
        </w:rPr>
        <w:t>i</w:t>
      </w:r>
      <w:r>
        <w:rPr>
          <w:color w:val="FFFFFF"/>
        </w:rPr>
        <w:t> </w:t>
      </w:r>
      <w:r>
        <w:rPr>
          <w:color w:val="FFFFFF"/>
          <w:spacing w:val="-10"/>
        </w:rPr>
        <w:t>più</w:t>
      </w:r>
      <w:r>
        <w:rPr>
          <w:color w:val="FFFFFF"/>
          <w:spacing w:val="-6"/>
        </w:rPr>
        <w:t> pittoreschi della nostra penisola: ogni anno, le sue acque limpide sono scelte da turisti provenienti da ogni parte del mondo.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spacing w:before="1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TH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OSTUNI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PUGLIA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82"/>
              <w:ind w:left="283" w:right="140" w:hanging="5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QUOTA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BASE </w:t>
            </w:r>
            <w:r>
              <w:rPr>
                <w:b/>
                <w:color w:val="020203"/>
                <w:sz w:val="20"/>
              </w:rPr>
              <w:t>A</w:t>
            </w:r>
            <w:r>
              <w:rPr>
                <w:b/>
                <w:color w:val="020203"/>
                <w:spacing w:val="-2"/>
                <w:sz w:val="20"/>
              </w:rPr>
              <w:t> PERSONA</w:t>
            </w:r>
          </w:p>
          <w:p>
            <w:pPr>
              <w:pStyle w:val="TableParagraph"/>
              <w:spacing w:line="209" w:lineRule="exact" w:before="0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A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PARTIRE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295" w:right="64" w:hanging="21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QUOTA </w:t>
            </w:r>
            <w:r>
              <w:rPr>
                <w:b/>
                <w:color w:val="FFFFFF"/>
                <w:spacing w:val="-6"/>
                <w:sz w:val="20"/>
              </w:rPr>
              <w:t>SPECIALE</w:t>
            </w:r>
            <w:r>
              <w:rPr>
                <w:b/>
                <w:color w:val="FFFFFF"/>
                <w:sz w:val="20"/>
              </w:rPr>
              <w:t> 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PERSONA 3A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24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742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812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896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966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1.022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1.036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1.169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1.442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1.288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784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665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644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Heading1"/>
        <w:spacing w:before="149"/>
      </w:pPr>
      <w:r>
        <w:rPr>
          <w:color w:val="E95B19"/>
        </w:rPr>
        <w:t>SPECIALE</w:t>
      </w:r>
      <w:r>
        <w:rPr>
          <w:color w:val="E95B19"/>
          <w:spacing w:val="12"/>
        </w:rPr>
        <w:t> </w:t>
      </w:r>
      <w:r>
        <w:rPr>
          <w:color w:val="E95B19"/>
        </w:rPr>
        <w:t>PERIODI</w:t>
      </w:r>
      <w:r>
        <w:rPr>
          <w:color w:val="E95B19"/>
          <w:spacing w:val="15"/>
        </w:rPr>
        <w:t> </w:t>
      </w:r>
      <w:r>
        <w:rPr>
          <w:color w:val="E95B19"/>
        </w:rPr>
        <w:t>LUNGHI</w:t>
      </w:r>
      <w:r>
        <w:rPr>
          <w:color w:val="E95B19"/>
          <w:spacing w:val="9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CAMERA</w:t>
      </w:r>
      <w:r>
        <w:rPr>
          <w:color w:val="E95B19"/>
          <w:spacing w:val="15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ALL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INCLUSIVE</w:t>
      </w:r>
    </w:p>
    <w:p>
      <w:pPr>
        <w:spacing w:line="214" w:lineRule="exact" w:before="0"/>
        <w:ind w:left="15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RIDUZIONE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LETTI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AGGIUNTI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z w:val="20"/>
        </w:rPr>
        <w:t>COME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DA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TABELLA</w:t>
      </w:r>
    </w:p>
    <w:p>
      <w:pPr>
        <w:pStyle w:val="BodyText"/>
        <w:spacing w:before="4"/>
        <w:rPr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1.196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1.404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2.110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E95B19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€70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1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doppia</w:t>
      </w:r>
      <w:r>
        <w:rPr>
          <w:spacing w:val="-9"/>
          <w:sz w:val="16"/>
        </w:rPr>
        <w:t> </w:t>
      </w:r>
      <w:r>
        <w:rPr>
          <w:sz w:val="16"/>
        </w:rPr>
        <w:t>uso</w:t>
      </w:r>
      <w:r>
        <w:rPr>
          <w:spacing w:val="-9"/>
          <w:sz w:val="16"/>
        </w:rPr>
        <w:t> </w:t>
      </w:r>
      <w:r>
        <w:rPr>
          <w:sz w:val="16"/>
        </w:rPr>
        <w:t>singola</w:t>
      </w:r>
      <w:r>
        <w:rPr>
          <w:spacing w:val="-9"/>
          <w:sz w:val="16"/>
        </w:rPr>
        <w:t> </w:t>
      </w:r>
      <w:r>
        <w:rPr>
          <w:sz w:val="16"/>
        </w:rPr>
        <w:t>(su</w:t>
      </w:r>
      <w:r>
        <w:rPr>
          <w:spacing w:val="-9"/>
          <w:sz w:val="16"/>
        </w:rPr>
        <w:t> </w:t>
      </w:r>
      <w:r>
        <w:rPr>
          <w:sz w:val="16"/>
        </w:rPr>
        <w:t>richiesta)</w:t>
      </w:r>
      <w:r>
        <w:rPr>
          <w:spacing w:val="-9"/>
          <w:sz w:val="16"/>
        </w:rPr>
        <w:t> </w:t>
      </w:r>
      <w:r>
        <w:rPr>
          <w:sz w:val="16"/>
        </w:rPr>
        <w:t>50%;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Family</w:t>
      </w:r>
      <w:r>
        <w:rPr>
          <w:spacing w:val="-9"/>
          <w:sz w:val="16"/>
        </w:rPr>
        <w:t> </w:t>
      </w:r>
      <w:r>
        <w:rPr>
          <w:sz w:val="16"/>
        </w:rPr>
        <w:t>10%</w:t>
      </w:r>
      <w:r>
        <w:rPr>
          <w:spacing w:val="-10"/>
          <w:sz w:val="16"/>
        </w:rPr>
        <w:t> </w:t>
      </w:r>
      <w:r>
        <w:rPr>
          <w:sz w:val="16"/>
        </w:rPr>
        <w:t>dalla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9"/>
          <w:sz w:val="16"/>
        </w:rPr>
        <w:t> </w:t>
      </w:r>
      <w:r>
        <w:rPr>
          <w:sz w:val="16"/>
        </w:rPr>
        <w:t>camera</w:t>
      </w:r>
      <w:r>
        <w:rPr>
          <w:spacing w:val="-9"/>
          <w:sz w:val="16"/>
        </w:rPr>
        <w:t> </w:t>
      </w:r>
      <w:r>
        <w:rPr>
          <w:sz w:val="16"/>
        </w:rPr>
        <w:t>Superior.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RIDUZIONI (da applicare alle quote di solo soggiorno): </w:t>
      </w:r>
      <w:r>
        <w:rPr>
          <w:spacing w:val="-2"/>
          <w:sz w:val="16"/>
        </w:rPr>
        <w:t>Camera Comfort 5% dalla quota della camera Superior, 5° letto bambino 2-16 anni n.c. in camera family 60%;</w:t>
      </w:r>
      <w:r>
        <w:rPr>
          <w:spacing w:val="40"/>
          <w:sz w:val="16"/>
        </w:rPr>
        <w:t> </w:t>
      </w:r>
      <w:r>
        <w:rPr>
          <w:sz w:val="16"/>
        </w:rPr>
        <w:t>5° letto adulto in camera family 30%.</w:t>
      </w:r>
    </w:p>
    <w:p>
      <w:pPr>
        <w:spacing w:before="2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spacing w:before="4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ragraph">
                  <wp:posOffset>226993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17.873537pt;width:286.75pt;height:45.9pt;mso-position-horizontal-relative:page;mso-position-vertical-relative:paragraph;z-index:15729664" id="docshapegroup12" coordorigin="3298,357" coordsize="5735,918">
                <v:shape style="position:absolute;left:3297;top:357;width:5735;height:918" id="docshape13" coordorigin="3298,357" coordsize="5735,918" path="m8358,357l3972,357,3899,362,3828,374,3759,393,3694,419,3632,452,3574,492,3520,537,3472,587,3428,642,3390,702,3358,765,3332,833,3314,903,3302,977,3298,1052,3298,1275,9032,1275,9032,1052,9028,977,9016,903,8998,833,8972,765,8940,702,8902,642,8858,587,8810,537,8756,492,8698,452,8636,419,8571,393,8502,374,8431,362,8358,3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3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70%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2026-01-15T13:48:13Z</dcterms:created>
  <dcterms:modified xsi:type="dcterms:W3CDTF">2026-01-15T13:48:13Z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18.0</vt:lpwstr>
  </property>
</Properties>
</file>