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DF0"/>
        </w:rPr>
        <w:t>TOUR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ISLANDA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6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  <w:ind w:left="585"/>
      </w:pPr>
      <w:r>
        <w:rPr>
          <w:color w:val="FFFDF0"/>
          <w:spacing w:val="-8"/>
        </w:rPr>
        <w:t>PARTENZE DA LUGLIO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AD AGOSTO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(5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7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3.294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354" w:space="1450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Flybuss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Reykjavik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Gran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Turismo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7°giorno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lingua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all’aria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aperta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Glaumbær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dell’Aringa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degustazione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Safari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avvistamento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balene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Dalvik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Myvatn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Nature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Baths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asciugamano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incluso)</w:t>
      </w:r>
    </w:p>
    <w:p>
      <w:pPr>
        <w:pStyle w:val="Heading1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63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229€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soggette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317" w:hanging="171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3A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Tours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che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include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150€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4773" w:space="289"/>
            <w:col w:w="5998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8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351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TOP26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pacing w:val="-5"/>
          <w:sz w:val="28"/>
        </w:rPr>
        <w:t>Tour</w:t>
      </w:r>
      <w:r>
        <w:rPr>
          <w:b/>
          <w:color w:val="1E2F46"/>
          <w:spacing w:val="-10"/>
          <w:sz w:val="28"/>
        </w:rPr>
        <w:t> </w:t>
      </w:r>
      <w:r>
        <w:rPr>
          <w:b/>
          <w:color w:val="1E2F46"/>
          <w:spacing w:val="-2"/>
          <w:sz w:val="28"/>
        </w:rPr>
        <w:t>Islanda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2"/>
        <w:spacing w:before="189"/>
      </w:pPr>
      <w:r>
        <w:rPr>
          <w:color w:val="1E2F46"/>
          <w:spacing w:val="-2"/>
        </w:rPr>
        <w:t>Giorno 1: Reykjavik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Arrivo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a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Reykjavik.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Trasferimento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Flybussen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dall’aeroporto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di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Reykjavik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al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vostro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6"/>
        </w:rPr>
        <w:t> </w:t>
      </w:r>
      <w:r>
        <w:rPr>
          <w:color w:val="1E2F46"/>
          <w:spacing w:val="-4"/>
        </w:rPr>
        <w:t>hotel.</w:t>
      </w:r>
    </w:p>
    <w:p>
      <w:pPr>
        <w:pStyle w:val="Heading2"/>
        <w:spacing w:before="189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2: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Skagafjordur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Borgarfjordur</w:t>
      </w:r>
    </w:p>
    <w:p>
      <w:pPr>
        <w:pStyle w:val="BodyText"/>
        <w:spacing w:line="235" w:lineRule="auto" w:before="1"/>
        <w:ind w:left="141" w:right="39"/>
      </w:pPr>
      <w:r>
        <w:rPr>
          <w:color w:val="1E2F46"/>
          <w:spacing w:val="-2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Reykjavik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l’accompagnatore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ammirarne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parlamento.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Nord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fino ad arrivare presso la zona dello SkagaȠördur. Lungo il percorso passeremo per la cascata di Hraunfossar e la fonte termale più potente d’Europa: Deildartunguhver.</w:t>
      </w:r>
      <w:r>
        <w:rPr>
          <w:color w:val="1E2F46"/>
          <w:spacing w:val="40"/>
        </w:rPr>
        <w:t> </w:t>
      </w:r>
      <w:r>
        <w:rPr>
          <w:color w:val="1E2F46"/>
        </w:rPr>
        <w:t>Passeremo</w:t>
      </w:r>
      <w:r>
        <w:rPr>
          <w:color w:val="1E2F46"/>
          <w:spacing w:val="-10"/>
        </w:rPr>
        <w:t> </w:t>
      </w:r>
      <w:r>
        <w:rPr>
          <w:color w:val="1E2F46"/>
        </w:rPr>
        <w:t>anche</w:t>
      </w:r>
      <w:r>
        <w:rPr>
          <w:color w:val="1E2F46"/>
          <w:spacing w:val="-9"/>
        </w:rPr>
        <w:t> </w:t>
      </w:r>
      <w:r>
        <w:rPr>
          <w:color w:val="1E2F46"/>
        </w:rPr>
        <w:t>l’altipiano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Holtavördurheidi</w:t>
      </w:r>
      <w:r>
        <w:rPr>
          <w:color w:val="1E2F46"/>
          <w:spacing w:val="-9"/>
        </w:rPr>
        <w:t> </w:t>
      </w:r>
      <w:r>
        <w:rPr>
          <w:color w:val="1E2F46"/>
        </w:rPr>
        <w:t>fino</w:t>
      </w:r>
      <w:r>
        <w:rPr>
          <w:color w:val="1E2F46"/>
          <w:spacing w:val="-9"/>
        </w:rPr>
        <w:t> </w:t>
      </w:r>
      <w:r>
        <w:rPr>
          <w:color w:val="1E2F46"/>
        </w:rPr>
        <w:t>ad</w:t>
      </w:r>
      <w:r>
        <w:rPr>
          <w:color w:val="1E2F46"/>
          <w:spacing w:val="-9"/>
        </w:rPr>
        <w:t> </w:t>
      </w:r>
      <w:r>
        <w:rPr>
          <w:color w:val="1E2F46"/>
        </w:rPr>
        <w:t>arrivare</w:t>
      </w:r>
      <w:r>
        <w:rPr>
          <w:color w:val="1E2F46"/>
          <w:spacing w:val="-9"/>
        </w:rPr>
        <w:t> </w:t>
      </w:r>
      <w:r>
        <w:rPr>
          <w:color w:val="1E2F46"/>
        </w:rPr>
        <w:t>alla</w:t>
      </w:r>
      <w:r>
        <w:rPr>
          <w:color w:val="1E2F46"/>
          <w:spacing w:val="-9"/>
        </w:rPr>
        <w:t> </w:t>
      </w:r>
      <w:r>
        <w:rPr>
          <w:color w:val="1E2F46"/>
        </w:rPr>
        <w:t>zona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SkagaȠordur.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3: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Siglufjordur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Dalvik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 Akureyri</w:t>
      </w:r>
    </w:p>
    <w:p>
      <w:pPr>
        <w:pStyle w:val="BodyText"/>
        <w:spacing w:line="235" w:lineRule="auto" w:before="1"/>
        <w:ind w:left="141" w:right="39"/>
      </w:pPr>
      <w:r>
        <w:rPr>
          <w:color w:val="1E2F46"/>
        </w:rPr>
        <w:t>Colazione</w:t>
      </w:r>
      <w:r>
        <w:rPr>
          <w:color w:val="1E2F46"/>
          <w:spacing w:val="-10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fattoria-museo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Glaumbær</w:t>
      </w:r>
      <w:r>
        <w:rPr>
          <w:color w:val="1E2F46"/>
          <w:spacing w:val="-9"/>
        </w:rPr>
        <w:t> </w:t>
      </w:r>
      <w:r>
        <w:rPr>
          <w:color w:val="1E2F46"/>
        </w:rPr>
        <w:t>(ingresso</w:t>
      </w:r>
      <w:r>
        <w:rPr>
          <w:color w:val="1E2F46"/>
          <w:spacing w:val="-9"/>
        </w:rPr>
        <w:t> </w:t>
      </w:r>
      <w:r>
        <w:rPr>
          <w:color w:val="1E2F46"/>
        </w:rPr>
        <w:t>incluso)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potranno</w:t>
      </w:r>
      <w:r>
        <w:rPr>
          <w:color w:val="1E2F46"/>
          <w:spacing w:val="-9"/>
        </w:rPr>
        <w:t> </w:t>
      </w:r>
      <w:r>
        <w:rPr>
          <w:color w:val="1E2F46"/>
        </w:rPr>
        <w:t>ammirare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costruzioni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attività</w:t>
      </w:r>
      <w:r>
        <w:rPr>
          <w:color w:val="1E2F46"/>
          <w:spacing w:val="-9"/>
        </w:rPr>
        <w:t> </w:t>
      </w:r>
      <w:r>
        <w:rPr>
          <w:color w:val="1E2F46"/>
        </w:rPr>
        <w:t>tipiche</w:t>
      </w:r>
      <w:r>
        <w:rPr>
          <w:color w:val="1E2F46"/>
          <w:spacing w:val="-9"/>
        </w:rPr>
        <w:t> </w:t>
      </w:r>
      <w:r>
        <w:rPr>
          <w:color w:val="1E2F46"/>
        </w:rPr>
        <w:t>dell’Islanda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un</w:t>
      </w:r>
      <w:r>
        <w:rPr>
          <w:color w:val="1E2F46"/>
          <w:spacing w:val="-10"/>
        </w:rPr>
        <w:t> </w:t>
      </w:r>
      <w:r>
        <w:rPr>
          <w:color w:val="1E2F46"/>
        </w:rPr>
        <w:t>tempo.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Continuazione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SigluȠordur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dell’Aringa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scoprire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tecniche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pesca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lavorazione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risorsa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islandese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degustazio-</w:t>
      </w:r>
      <w:r>
        <w:rPr>
          <w:color w:val="1E2F46"/>
          <w:spacing w:val="40"/>
        </w:rPr>
        <w:t> </w:t>
      </w:r>
      <w:r>
        <w:rPr>
          <w:color w:val="1E2F46"/>
        </w:rPr>
        <w:t>ne.</w:t>
      </w:r>
      <w:r>
        <w:rPr>
          <w:color w:val="1E2F46"/>
          <w:spacing w:val="-10"/>
        </w:rPr>
        <w:t> </w:t>
      </w:r>
      <w:r>
        <w:rPr>
          <w:color w:val="1E2F46"/>
        </w:rPr>
        <w:t>Proseguimento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Dalvik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effettuare</w:t>
      </w:r>
      <w:r>
        <w:rPr>
          <w:color w:val="1E2F46"/>
          <w:spacing w:val="-9"/>
        </w:rPr>
        <w:t> </w:t>
      </w:r>
      <w:r>
        <w:rPr>
          <w:color w:val="1E2F46"/>
        </w:rPr>
        <w:t>un’escursione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barca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l’avvistamento</w:t>
      </w:r>
      <w:r>
        <w:rPr>
          <w:color w:val="1E2F46"/>
          <w:spacing w:val="-9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balene.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4: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Skei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Myvatn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Area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regione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Myvatn,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un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vero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spettacolo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occhi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chi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affascinato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fenomeni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vulcanici.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famosa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cascata</w:t>
      </w:r>
      <w:r>
        <w:rPr>
          <w:color w:val="1E2F46"/>
          <w:spacing w:val="40"/>
        </w:rPr>
        <w:t> </w:t>
      </w:r>
      <w:r>
        <w:rPr>
          <w:color w:val="1E2F46"/>
        </w:rPr>
        <w:t>Godafoss,</w:t>
      </w:r>
      <w:r>
        <w:rPr>
          <w:color w:val="1E2F46"/>
          <w:spacing w:val="-10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cascata</w:t>
      </w:r>
      <w:r>
        <w:rPr>
          <w:color w:val="1E2F46"/>
          <w:spacing w:val="-9"/>
        </w:rPr>
        <w:t> </w:t>
      </w:r>
      <w:r>
        <w:rPr>
          <w:color w:val="1E2F46"/>
        </w:rPr>
        <w:t>degli</w:t>
      </w:r>
      <w:r>
        <w:rPr>
          <w:color w:val="1E2F46"/>
          <w:spacing w:val="-9"/>
        </w:rPr>
        <w:t> </w:t>
      </w:r>
      <w:r>
        <w:rPr>
          <w:color w:val="1E2F46"/>
        </w:rPr>
        <w:t>Dei.</w:t>
      </w:r>
      <w:r>
        <w:rPr>
          <w:color w:val="1E2F46"/>
          <w:spacing w:val="-9"/>
        </w:rPr>
        <w:t> </w:t>
      </w:r>
      <w:r>
        <w:rPr>
          <w:color w:val="1E2F46"/>
        </w:rPr>
        <w:t>Oltre</w:t>
      </w:r>
      <w:r>
        <w:rPr>
          <w:color w:val="1E2F46"/>
          <w:spacing w:val="-9"/>
        </w:rPr>
        <w:t> </w:t>
      </w:r>
      <w:r>
        <w:rPr>
          <w:color w:val="1E2F46"/>
        </w:rPr>
        <w:t>agli</w:t>
      </w:r>
      <w:r>
        <w:rPr>
          <w:color w:val="1E2F46"/>
          <w:spacing w:val="-9"/>
        </w:rPr>
        <w:t> </w:t>
      </w:r>
      <w:r>
        <w:rPr>
          <w:color w:val="1E2F46"/>
        </w:rPr>
        <w:t>impressionanti</w:t>
      </w:r>
      <w:r>
        <w:rPr>
          <w:color w:val="1E2F46"/>
          <w:spacing w:val="-9"/>
        </w:rPr>
        <w:t> </w:t>
      </w:r>
      <w:r>
        <w:rPr>
          <w:color w:val="1E2F46"/>
        </w:rPr>
        <w:t>crateri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Skutustadagigar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vedranno</w:t>
      </w:r>
      <w:r>
        <w:rPr>
          <w:color w:val="1E2F46"/>
          <w:spacing w:val="-9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bizzarre</w:t>
      </w:r>
      <w:r>
        <w:rPr>
          <w:color w:val="1E2F46"/>
          <w:spacing w:val="-9"/>
        </w:rPr>
        <w:t> </w:t>
      </w:r>
      <w:r>
        <w:rPr>
          <w:color w:val="1E2F46"/>
        </w:rPr>
        <w:t>formazioni</w:t>
      </w:r>
      <w:r>
        <w:rPr>
          <w:color w:val="1E2F46"/>
          <w:spacing w:val="-9"/>
        </w:rPr>
        <w:t> </w:t>
      </w:r>
      <w:r>
        <w:rPr>
          <w:color w:val="1E2F46"/>
        </w:rPr>
        <w:t>laviche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Dimmuborgir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zona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Hverarönd</w:t>
      </w:r>
      <w:r>
        <w:rPr>
          <w:color w:val="1E2F46"/>
          <w:spacing w:val="-10"/>
        </w:rPr>
        <w:t> </w:t>
      </w:r>
      <w:r>
        <w:rPr>
          <w:color w:val="1E2F46"/>
        </w:rPr>
        <w:t>con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2"/>
        </w:rPr>
        <w:t>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fonti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bollenti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l’argilla.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Entrata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bagni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geotermali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Myvatn,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qui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avrete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rilassarvi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piscina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acqua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geotermica,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vapore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zolfo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sale</w:t>
      </w:r>
      <w:r>
        <w:rPr>
          <w:color w:val="1E2F46"/>
          <w:spacing w:val="40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fori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pavimento.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pernottamento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5: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Dettifoss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Fiordi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dell’Est</w:t>
      </w:r>
    </w:p>
    <w:p>
      <w:pPr>
        <w:pStyle w:val="BodyText"/>
        <w:spacing w:line="235" w:lineRule="auto" w:before="1"/>
        <w:ind w:left="141" w:right="168"/>
      </w:pPr>
      <w:r>
        <w:rPr>
          <w:color w:val="1E2F46"/>
          <w:spacing w:val="-2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cascata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Dettifoss,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potente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d’Europa.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Egilsstadir,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considerata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dell’Est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dell’Islanda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fiordi</w:t>
      </w:r>
      <w:r>
        <w:rPr>
          <w:color w:val="1E2F46"/>
          <w:spacing w:val="-9"/>
        </w:rPr>
        <w:t> </w:t>
      </w:r>
      <w:r>
        <w:rPr>
          <w:color w:val="1E2F46"/>
        </w:rPr>
        <w:t>orientali.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percorso</w:t>
      </w:r>
      <w:r>
        <w:rPr>
          <w:color w:val="1E2F46"/>
          <w:spacing w:val="-9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snoda</w:t>
      </w:r>
      <w:r>
        <w:rPr>
          <w:color w:val="1E2F46"/>
          <w:spacing w:val="-9"/>
        </w:rPr>
        <w:t> </w:t>
      </w:r>
      <w:r>
        <w:rPr>
          <w:color w:val="1E2F46"/>
        </w:rPr>
        <w:t>attraverso</w:t>
      </w:r>
      <w:r>
        <w:rPr>
          <w:color w:val="1E2F46"/>
          <w:spacing w:val="-9"/>
        </w:rPr>
        <w:t> </w:t>
      </w:r>
      <w:r>
        <w:rPr>
          <w:color w:val="1E2F46"/>
        </w:rPr>
        <w:t>meravigliosi</w:t>
      </w:r>
      <w:r>
        <w:rPr>
          <w:color w:val="1E2F46"/>
          <w:spacing w:val="-9"/>
        </w:rPr>
        <w:t> </w:t>
      </w:r>
      <w:r>
        <w:rPr>
          <w:color w:val="1E2F46"/>
        </w:rPr>
        <w:t>paesaggi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montagna.</w:t>
      </w:r>
      <w:r>
        <w:rPr>
          <w:color w:val="1E2F46"/>
          <w:spacing w:val="-9"/>
        </w:rPr>
        <w:t> </w:t>
      </w:r>
      <w:r>
        <w:rPr>
          <w:color w:val="1E2F46"/>
        </w:rPr>
        <w:t>Cena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9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</w:p>
    <w:p>
      <w:pPr>
        <w:pStyle w:val="Heading2"/>
        <w:spacing w:before="190"/>
      </w:pPr>
      <w:r>
        <w:rPr>
          <w:color w:val="1E2F46"/>
          <w:spacing w:val="-2"/>
        </w:rPr>
        <w:t>Giorno 6: Laguna Glaciale - Skaftafell</w:t>
      </w:r>
    </w:p>
    <w:p>
      <w:pPr>
        <w:pStyle w:val="BodyText"/>
        <w:spacing w:line="235" w:lineRule="auto" w:before="1"/>
        <w:ind w:left="141"/>
      </w:pP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bus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spettacolare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laguna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glaciale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Jökulsárlón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iceberg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colore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bianco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blu.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Skaftafell, situato ai piedi del ghiacciaio Vatnajökull, il ghiacciaio più grande d’Europa. Continuazione del viaggio nel Sud dell’Islanda. Cena e pernottamento in hotel.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7: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Circolo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d’oro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Reykjavik</w:t>
      </w:r>
    </w:p>
    <w:p>
      <w:pPr>
        <w:pStyle w:val="BodyText"/>
        <w:spacing w:line="235" w:lineRule="auto" w:before="1"/>
        <w:ind w:left="141" w:right="39"/>
      </w:pPr>
      <w:r>
        <w:rPr>
          <w:color w:val="1E2F46"/>
        </w:rPr>
        <w:t>Colazione</w:t>
      </w:r>
      <w:r>
        <w:rPr>
          <w:color w:val="1E2F46"/>
          <w:spacing w:val="-10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9"/>
        </w:rPr>
        <w:t> </w:t>
      </w: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famosa</w:t>
      </w:r>
      <w:r>
        <w:rPr>
          <w:color w:val="1E2F46"/>
          <w:spacing w:val="-9"/>
        </w:rPr>
        <w:t> </w:t>
      </w:r>
      <w:r>
        <w:rPr>
          <w:color w:val="1E2F46"/>
        </w:rPr>
        <w:t>spiaggia</w:t>
      </w:r>
      <w:r>
        <w:rPr>
          <w:color w:val="1E2F46"/>
          <w:spacing w:val="-9"/>
        </w:rPr>
        <w:t> </w:t>
      </w:r>
      <w:r>
        <w:rPr>
          <w:color w:val="1E2F46"/>
        </w:rPr>
        <w:t>nera</w:t>
      </w:r>
      <w:r>
        <w:rPr>
          <w:color w:val="1E2F46"/>
          <w:spacing w:val="-9"/>
        </w:rPr>
        <w:t> </w:t>
      </w:r>
      <w:r>
        <w:rPr>
          <w:color w:val="1E2F46"/>
        </w:rPr>
        <w:t>vicino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Vik,</w:t>
      </w:r>
      <w:r>
        <w:rPr>
          <w:color w:val="1E2F46"/>
          <w:spacing w:val="-9"/>
        </w:rPr>
        <w:t> </w:t>
      </w:r>
      <w:r>
        <w:rPr>
          <w:color w:val="1E2F46"/>
        </w:rPr>
        <w:t>da</w:t>
      </w:r>
      <w:r>
        <w:rPr>
          <w:color w:val="1E2F46"/>
          <w:spacing w:val="-9"/>
        </w:rPr>
        <w:t> </w:t>
      </w:r>
      <w:r>
        <w:rPr>
          <w:color w:val="1E2F46"/>
        </w:rPr>
        <w:t>cui</w:t>
      </w:r>
      <w:r>
        <w:rPr>
          <w:color w:val="1E2F46"/>
          <w:spacing w:val="-9"/>
        </w:rPr>
        <w:t> </w:t>
      </w:r>
      <w:r>
        <w:rPr>
          <w:color w:val="1E2F46"/>
        </w:rPr>
        <w:t>sarà</w:t>
      </w:r>
      <w:r>
        <w:rPr>
          <w:color w:val="1E2F46"/>
          <w:spacing w:val="-9"/>
        </w:rPr>
        <w:t> </w:t>
      </w:r>
      <w:r>
        <w:rPr>
          <w:color w:val="1E2F46"/>
        </w:rPr>
        <w:t>possibile</w:t>
      </w:r>
      <w:r>
        <w:rPr>
          <w:color w:val="1E2F46"/>
          <w:spacing w:val="-9"/>
        </w:rPr>
        <w:t> </w:t>
      </w:r>
      <w:r>
        <w:rPr>
          <w:color w:val="1E2F46"/>
        </w:rPr>
        <w:t>ammirare</w:t>
      </w:r>
      <w:r>
        <w:rPr>
          <w:color w:val="1E2F46"/>
          <w:spacing w:val="-9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promontorio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Dyrholaey.</w:t>
      </w:r>
      <w:r>
        <w:rPr>
          <w:color w:val="1E2F46"/>
          <w:spacing w:val="-9"/>
        </w:rPr>
        <w:t> </w:t>
      </w:r>
      <w:r>
        <w:rPr>
          <w:color w:val="1E2F46"/>
        </w:rPr>
        <w:t>Guidando</w:t>
      </w:r>
      <w:r>
        <w:rPr>
          <w:color w:val="1E2F46"/>
          <w:spacing w:val="-9"/>
        </w:rPr>
        <w:t> </w:t>
      </w:r>
      <w:r>
        <w:rPr>
          <w:color w:val="1E2F46"/>
        </w:rPr>
        <w:t>lungo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10"/>
        </w:rPr>
        <w:t> </w:t>
      </w:r>
      <w:r>
        <w:rPr>
          <w:color w:val="1E2F46"/>
        </w:rPr>
        <w:t>costa</w:t>
      </w:r>
      <w:r>
        <w:rPr>
          <w:color w:val="1E2F46"/>
          <w:spacing w:val="-9"/>
        </w:rPr>
        <w:t> </w:t>
      </w:r>
      <w:r>
        <w:rPr>
          <w:color w:val="1E2F46"/>
        </w:rPr>
        <w:t>meridionale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incontreremo anche le spettacolari cascate di Skogafoss e Seljalandsfoss. In questa giornata effettueremo la famosa escursione “Circolo D’Oro”, che comprende una visita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alla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zona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Geysir,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Strokkur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erutta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ogni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5-10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minuti.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Visiteremo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cascata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Gullfoss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ed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nazionale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Thingvellir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dove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forze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falda</w:t>
      </w:r>
      <w:r>
        <w:rPr>
          <w:color w:val="1E2F46"/>
          <w:spacing w:val="40"/>
        </w:rPr>
        <w:t> </w:t>
      </w:r>
      <w:r>
        <w:rPr>
          <w:color w:val="1E2F46"/>
        </w:rPr>
        <w:t>atlantica</w:t>
      </w:r>
      <w:r>
        <w:rPr>
          <w:color w:val="1E2F46"/>
          <w:spacing w:val="-6"/>
        </w:rPr>
        <w:t> </w:t>
      </w:r>
      <w:r>
        <w:rPr>
          <w:color w:val="1E2F46"/>
        </w:rPr>
        <w:t>sono</w:t>
      </w:r>
      <w:r>
        <w:rPr>
          <w:color w:val="1E2F46"/>
          <w:spacing w:val="-6"/>
        </w:rPr>
        <w:t> </w:t>
      </w:r>
      <w:r>
        <w:rPr>
          <w:color w:val="1E2F46"/>
        </w:rPr>
        <w:t>chiaramente</w:t>
      </w:r>
      <w:r>
        <w:rPr>
          <w:color w:val="1E2F46"/>
          <w:spacing w:val="-6"/>
        </w:rPr>
        <w:t> </w:t>
      </w:r>
      <w:r>
        <w:rPr>
          <w:color w:val="1E2F46"/>
        </w:rPr>
        <w:t>visibili.</w:t>
      </w:r>
      <w:r>
        <w:rPr>
          <w:color w:val="1E2F46"/>
          <w:spacing w:val="-6"/>
        </w:rPr>
        <w:t> </w:t>
      </w: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Reykjavik.</w:t>
      </w:r>
      <w:r>
        <w:rPr>
          <w:color w:val="1E2F46"/>
          <w:spacing w:val="-6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</w:p>
    <w:p>
      <w:pPr>
        <w:pStyle w:val="Heading2"/>
      </w:pPr>
      <w:r>
        <w:rPr>
          <w:color w:val="1E2F46"/>
          <w:spacing w:val="-2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8: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Reykjavik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2"/>
        </w:rPr>
        <w:t>Colazione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Flybussen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l’aeroporto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Keflavik.</w:t>
      </w:r>
    </w:p>
    <w:p>
      <w:pPr>
        <w:pStyle w:val="Heading2"/>
        <w:spacing w:before="189"/>
      </w:pPr>
      <w:r>
        <w:rPr>
          <w:color w:val="1E2F46"/>
          <w:spacing w:val="-2"/>
        </w:rPr>
        <w:t>Alberghi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previsti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similari):</w:t>
      </w:r>
    </w:p>
    <w:p>
      <w:pPr>
        <w:tabs>
          <w:tab w:pos="1581" w:val="left" w:leader="none"/>
        </w:tabs>
        <w:spacing w:line="235" w:lineRule="auto" w:before="1"/>
        <w:ind w:left="141" w:right="5469" w:firstLine="0"/>
        <w:jc w:val="both"/>
        <w:rPr>
          <w:sz w:val="16"/>
        </w:rPr>
      </w:pPr>
      <w:r>
        <w:rPr>
          <w:b/>
          <w:color w:val="1E2F46"/>
          <w:spacing w:val="-2"/>
          <w:sz w:val="16"/>
        </w:rPr>
        <w:t>REYKJAVIK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Fosshotel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Baron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o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similqare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/</w:t>
      </w:r>
      <w:r>
        <w:rPr>
          <w:color w:val="1E2F46"/>
          <w:spacing w:val="-6"/>
          <w:sz w:val="16"/>
        </w:rPr>
        <w:t> </w:t>
      </w:r>
      <w:r>
        <w:rPr>
          <w:b/>
          <w:color w:val="1E2F46"/>
          <w:spacing w:val="-2"/>
          <w:sz w:val="16"/>
        </w:rPr>
        <w:t>SKAGAFJORDUR</w:t>
      </w:r>
      <w:r>
        <w:rPr>
          <w:b/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Mikligardur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o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similare</w:t>
      </w:r>
      <w:r>
        <w:rPr>
          <w:color w:val="1E2F46"/>
          <w:spacing w:val="40"/>
          <w:sz w:val="16"/>
        </w:rPr>
        <w:t> </w:t>
      </w:r>
      <w:r>
        <w:rPr>
          <w:b/>
          <w:color w:val="1E2F46"/>
          <w:spacing w:val="-2"/>
          <w:sz w:val="16"/>
        </w:rPr>
        <w:t>AKUREYRI </w:t>
      </w:r>
      <w:r>
        <w:rPr>
          <w:color w:val="1E2F46"/>
          <w:spacing w:val="-2"/>
          <w:sz w:val="16"/>
        </w:rPr>
        <w:t>Kjarnalundur Hotel o similare / </w:t>
      </w:r>
      <w:r>
        <w:rPr>
          <w:b/>
          <w:color w:val="1E2F46"/>
          <w:spacing w:val="-2"/>
          <w:sz w:val="16"/>
        </w:rPr>
        <w:t>MYVATN AREA </w:t>
      </w:r>
      <w:r>
        <w:rPr>
          <w:color w:val="1E2F46"/>
          <w:spacing w:val="-2"/>
          <w:sz w:val="16"/>
        </w:rPr>
        <w:t>Sel Hotel Myvatn o similare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FIORDI</w:t>
      </w:r>
      <w:r>
        <w:rPr>
          <w:color w:val="1E2F46"/>
          <w:spacing w:val="-10"/>
          <w:sz w:val="16"/>
        </w:rPr>
        <w:t> </w:t>
      </w:r>
      <w:r>
        <w:rPr>
          <w:color w:val="1E2F46"/>
          <w:sz w:val="16"/>
        </w:rPr>
        <w:t>DELL’EST</w:t>
        <w:tab/>
        <w:t>Hotel Breiddalsvik o similare</w:t>
      </w:r>
    </w:p>
    <w:p>
      <w:pPr>
        <w:pStyle w:val="BodyText"/>
        <w:tabs>
          <w:tab w:pos="1581" w:val="left" w:leader="none"/>
        </w:tabs>
        <w:spacing w:line="194" w:lineRule="exact"/>
        <w:ind w:left="141"/>
        <w:jc w:val="both"/>
      </w:pPr>
      <w:r>
        <w:rPr>
          <w:color w:val="1E2F46"/>
          <w:spacing w:val="-2"/>
        </w:rPr>
        <w:t>SKAFTAFELL</w:t>
      </w:r>
      <w:r>
        <w:rPr>
          <w:color w:val="1E2F46"/>
        </w:rPr>
        <w:tab/>
      </w:r>
      <w:r>
        <w:rPr>
          <w:color w:val="1E2F46"/>
          <w:spacing w:val="-2"/>
        </w:rPr>
        <w:t>Dyrholaey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similare</w:t>
      </w: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33" w:hRule="atLeast"/>
        </w:trPr>
        <w:tc>
          <w:tcPr>
            <w:tcW w:w="2154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0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530" w:val="left" w:leader="none"/>
              </w:tabs>
              <w:spacing w:line="112" w:lineRule="auto" w:before="113"/>
              <w:ind w:left="2900" w:right="342" w:hanging="23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position w:val="-5"/>
                <w:sz w:val="16"/>
              </w:rPr>
              <w:t>SUPPL.</w:t>
            </w:r>
            <w:r>
              <w:rPr>
                <w:b/>
                <w:color w:val="FFFFFF"/>
                <w:spacing w:val="-10"/>
                <w:position w:val="-5"/>
                <w:sz w:val="16"/>
              </w:rPr>
              <w:t> </w:t>
            </w:r>
            <w:r>
              <w:rPr>
                <w:b/>
                <w:color w:val="FFFFFF"/>
                <w:position w:val="-5"/>
                <w:sz w:val="16"/>
              </w:rPr>
              <w:t>SINGOLA</w:t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IN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DOPPIA</w:t>
            </w:r>
          </w:p>
        </w:tc>
        <w:tc>
          <w:tcPr>
            <w:tcW w:w="2154" w:type="dxa"/>
            <w:shd w:val="clear" w:color="auto" w:fill="1E2F46"/>
          </w:tcPr>
          <w:p>
            <w:pPr>
              <w:pStyle w:val="TableParagraph"/>
              <w:spacing w:line="158" w:lineRule="exact" w:before="64"/>
              <w:ind w:right="7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IN</w:t>
            </w:r>
          </w:p>
          <w:p>
            <w:pPr>
              <w:pStyle w:val="TableParagraph"/>
              <w:spacing w:line="158" w:lineRule="exact" w:before="0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TERZO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384" w:hRule="atLeast"/>
        </w:trPr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3.319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84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3.294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3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10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305524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4.057032pt;width:379.1pt;height:19pt;mso-position-horizontal-relative:page;mso-position-vertical-relative:paragraph;z-index:-15728128;mso-wrap-distance-left:0;mso-wrap-distance-right:0" id="docshapegroup8" coordorigin="2162,481" coordsize="7582,380">
                <v:shape style="position:absolute;left:2162;top:481;width:7582;height:380" id="docshape9" coordorigin="2162,481" coordsize="7582,380" path="m9573,481l2332,481,2266,495,2212,531,2176,585,2162,651,2162,691,2176,757,2212,811,2266,848,2332,861,9573,861,9639,848,9693,811,9730,757,9743,691,9743,651,9730,585,9693,531,9639,495,9573,481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81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91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3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6"/>
      <w:ind w:left="9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2026-05-27T09:35:31Z</dcterms:created>
  <dcterms:modified xsi:type="dcterms:W3CDTF">2026-05-27T09:35:31Z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