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line="330" w:lineRule="exact" w:before="86"/>
        <w:ind w:left="1307" w:right="130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PARTENZA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28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DICEMBRE</w:t>
      </w:r>
    </w:p>
    <w:p>
      <w:pPr>
        <w:spacing w:line="330" w:lineRule="exact" w:before="0"/>
        <w:ind w:left="1307" w:right="1304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MILANO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TORINO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BOLOGNA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6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375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Milano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Torino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Bologna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40€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607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9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28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NB:</w:t>
      </w:r>
      <w:r>
        <w:rPr>
          <w:b/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gli arrivi dopo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le 21:00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prevista una 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29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281"/>
        <w:jc w:val="both"/>
      </w:pPr>
      <w:r>
        <w:rPr>
          <w:color w:val="1E2F46"/>
          <w:spacing w:val="-4"/>
        </w:rPr>
        <w:t>Prima colazione in hotel. Partenza per la penisola antica. Visita all’Ippodromo, sede delle corse delle bighe; agli obelischi e alla Moschea del Sultano Ahmet, nota come Mo-schea Blu per le sue maioliche del XVII secolo. Tempo libero per visitare autonomamente la Chiesa di Santa Sofia e la Cisterna Basilica (ingressi esclusi), capolavori dell’archi-tettura bizantina. Pranzo in ristorante. Nel pomeriggio visita al Gran Bazaar, il più grande mercato coperto del mondo e alla piazza principale della città: Taksim da dove inizia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Via Istiklal, la strada più popolare della città piena di tutti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i tipi di negozi, ristoranti, caffè e spettacoli di strada. Passeggiata nel quartiere di Pera per fotografare la Chiesa di St.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Maria Draperis, la Cattedrale di San Antonio di Padova, la Torre di Galata, il Mercato di Pesce e il Passaggio di Fiori. Rientro in hotel, cena e pernottamento</w:t>
      </w:r>
    </w:p>
    <w:p>
      <w:pPr>
        <w:tabs>
          <w:tab w:pos="4461" w:val="left" w:leader="none"/>
        </w:tabs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30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(443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 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44"/>
        <w:jc w:val="both"/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pome-riggio visita alla Valle di Avcilar, dove rocce colorate si fondono armoniosamente con il paesaggio circostante e alla Valle Rosa, uno dei luoghi più belli della Cappadocia caratte-rizzato da centinaia di formazioni rocciose di colore rosa. Sopra la valle ci sono una serie di splendide chiese ubicate in grotte rupestri. Nel tardo pomeriggio tappa a Chez Galip,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un luogo affascinante più che un semplice museo dove sono esposte ceramiche dipinte a mano, rinomate per la loro bellezza e qualità con l’opportunità di incontrare Galip,</w:t>
      </w:r>
    </w:p>
    <w:p>
      <w:pPr>
        <w:spacing w:line="235" w:lineRule="auto" w:before="2"/>
        <w:ind w:left="141" w:right="181" w:firstLine="0"/>
        <w:jc w:val="left"/>
        <w:rPr>
          <w:i/>
          <w:sz w:val="16"/>
        </w:rPr>
      </w:pPr>
      <w:r>
        <w:rPr>
          <w:color w:val="1E2F46"/>
          <w:spacing w:val="-4"/>
          <w:sz w:val="16"/>
        </w:rPr>
        <w:t>un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personaggio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davvero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singolare,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sperimentare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creazione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ceramiche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insieme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studenti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sotto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sua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guida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eccentrica.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Un’esperienza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va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oltre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semplice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visita,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ed entra nel cuore della tradizione artistica locale. Proseguimento in hotel e sistemazione nelle camere riservate. Cena e pernottamento. </w:t>
      </w:r>
      <w:r>
        <w:rPr>
          <w:i/>
          <w:color w:val="1E2F46"/>
          <w:spacing w:val="-4"/>
          <w:sz w:val="16"/>
        </w:rPr>
        <w:t>Possibilità di partecipare al Cenone 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Capodanno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con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lo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spettacolo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folkloristico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la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danzatrice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ventre</w:t>
      </w:r>
      <w:r>
        <w:rPr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(facoltativa,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pagamento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in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loco)</w:t>
      </w:r>
      <w:r>
        <w:rPr>
          <w:i/>
          <w:color w:val="1E2F46"/>
          <w:spacing w:val="-2"/>
          <w:sz w:val="16"/>
        </w:rPr>
        <w:t>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1"/>
        <w:ind w:left="141" w:right="161" w:firstLine="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</w:t>
      </w:r>
      <w:r>
        <w:rPr>
          <w:b/>
          <w:i/>
          <w:color w:val="1E2F46"/>
          <w:spacing w:val="-4"/>
          <w:sz w:val="16"/>
        </w:rPr>
        <w:t>(facoltativa, pagamento in loco e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soggetta a disponibilità. Potrebbe essere annullata per condizioni meteo avverse)</w:t>
      </w:r>
      <w:r>
        <w:rPr>
          <w:i/>
          <w:color w:val="1E2F46"/>
          <w:spacing w:val="-4"/>
          <w:sz w:val="16"/>
        </w:rPr>
        <w:t>. </w:t>
      </w:r>
      <w:r>
        <w:rPr>
          <w:color w:val="1E2F46"/>
          <w:spacing w:val="-4"/>
          <w:sz w:val="16"/>
        </w:rPr>
        <w:t>Prima colazione in hotel e alla Valle di Devrent, dove la roccia erosa ha creato picchi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obelischi, e al Museo all’aperto di Goreme, famoso per le colonne rocciose chiamate “camini delle fate” per il loro aspetto fiabesco. Sosta presso una cooperativa di tappeti per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scoprirne le tecniche di lavorazione. Pranzo in ristorante. Nel pomeriggio visita esterna alla Cittadella di Uchisar situata all’interno di un cono di roccia tufacea. Proseguimento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con la visita alla Valle di Guvercinlik, detta pure la Valle dei Piccioni; alla Valle dell’Amore, qui proprio nel mezzo di un vigneto, si osservano notevoli costruzioni a forma di fungo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realizzate nella roccia e a Mustafapasa, anticamente chiamata Sinasos che è un’incredibile cittadina della Cappadocia. Fino agli inizi del XX secolo il piccolo villaggio era abitato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famiglie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greci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ortodossi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caratterizza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scavati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nella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roccia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testimonianza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del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prospero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passato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ellenico.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Costruite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pietra,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splendidi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colonnati,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finestre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aperture,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porte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intagliate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decorate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disegni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dipinti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celeste,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Mustafapasa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documento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storico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sulle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tradizioni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sopravvivono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attraverso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i secoli. 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 uno spettacolo dei dervisci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danzanti</w:t>
      </w:r>
      <w:r>
        <w:rPr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(facoltativo,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pagamento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loco)</w:t>
      </w:r>
      <w:r>
        <w:rPr>
          <w:i/>
          <w:color w:val="1E2F46"/>
          <w:sz w:val="16"/>
        </w:rPr>
        <w:t>.</w:t>
      </w:r>
    </w:p>
    <w:p>
      <w:pPr>
        <w:tabs>
          <w:tab w:pos="4461" w:val="left" w:leader="none"/>
        </w:tabs>
        <w:spacing w:line="194" w:lineRule="exact"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02 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(706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1"/>
        <w:ind w:left="141" w:right="225" w:firstLine="0"/>
        <w:jc w:val="both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uno dei modi migliori per godersi i paesaggi unici della Cappadocia, le sue valli e l’in-credibile mix di formazioni rocciose e dolci colline. Un itinerario ricco di tappe suggestive per fotografare i paesaggi e le caratteristiche mongolfiere. </w:t>
      </w:r>
      <w:r>
        <w:rPr>
          <w:color w:val="1E2F46"/>
          <w:spacing w:val="-4"/>
          <w:sz w:val="16"/>
        </w:rPr>
        <w:t>Prima colazione in hotel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partenza per Ankara con sosta fotografica al Mausoleo di Ataturk: il fondatore della Repubblica Turca. Pranzo in ristorante. Nel pomeriggio proseguimento per Istanbul. Arrivo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2"/>
          <w:sz w:val="16"/>
        </w:rPr>
        <w:t>in hotel, sistemazione nelle camere riservate,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  <w:spacing w:val="-4"/>
        </w:rPr>
        <w:t>Prima colazione in hotel. Visita al Palazzo di Topkapi con la sezione Harem e alla Chiesa di Santa Irene, dimora dei Sultani per quasi quattro secoli, che testimonia la magnifi-cenza dell’Impero Ottomano. Attraversamento del Corno d’Oro, l’antico porto bizantino e ottomano. Pranzo in ristorante presso il Ponte di Galata dove si potrà piacevolmente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contemplare il via vai dei traghetti, mentre i pescatori vendono ai ristoranti quanto hanno pescato. </w:t>
      </w:r>
      <w:r>
        <w:rPr>
          <w:i/>
          <w:color w:val="1E2F46"/>
          <w:spacing w:val="-4"/>
        </w:rPr>
        <w:t>Possibilità di partecipare all’escursione </w:t>
      </w:r>
      <w:r>
        <w:rPr>
          <w:b/>
          <w:i/>
          <w:color w:val="1E2F46"/>
          <w:spacing w:val="-4"/>
        </w:rPr>
        <w:t>(facoltativa, pagamento in loco) </w:t>
      </w:r>
      <w:r>
        <w:rPr>
          <w:i/>
          <w:color w:val="1E2F46"/>
          <w:spacing w:val="-4"/>
        </w:rPr>
        <w:t>sul</w:t>
      </w:r>
      <w:r>
        <w:rPr>
          <w:i/>
          <w:color w:val="1E2F46"/>
          <w:spacing w:val="40"/>
        </w:rPr>
        <w:t> </w:t>
      </w:r>
      <w:r>
        <w:rPr>
          <w:i/>
          <w:color w:val="1E2F46"/>
          <w:spacing w:val="-4"/>
        </w:rPr>
        <w:t>Bosforo, per ammirare il versante asiatico ed europeo della città. </w:t>
      </w:r>
      <w:r>
        <w:rPr>
          <w:color w:val="1E2F46"/>
          <w:spacing w:val="-4"/>
        </w:rPr>
        <w:t>Nel pomeriggio visita alla Moschea di Rustempasa, costruita nel 1560 da Sinan per Rustem Pasa, genero di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Solimano il Magnifico, con uno sfoggio di maestria architettonica e di arte della ceramica ottomane, le cui fondamenta furono poste per ordine della sultana madre, veneziana,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Sofia Bellucci Baffo, nuora del figlio di Solimano il Magnifico; al Mercato delle Spezie, conosciuto anche con il nome di Mercato Egiziano, che si sviluppa come prolungamento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del Gran Bazaar con le bancarelle che propongono spezie di ogni tipo, caffè, dolci e frutta, e agli antichi quartieri di epoca bizantina di Balat e di Fener, scenari naturali di nume-rose fiction di successo dove si erge maestoso il Patriarcato Ecumenico di Costantinopoli equivalente a San Pietro a Roma. Rientro in hotel, cena e pernottamento.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04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Heading3"/>
        <w:spacing w:before="188"/>
        <w:ind w:left="1307" w:right="1309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18:10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20:10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14:25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</w:p>
        </w:tc>
      </w:tr>
    </w:tbl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MILANO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BOLOGNA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TORINO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Milano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Malpensa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06:55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12:00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Milano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Malpensa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Torino 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-Torino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10:05</w:t>
            </w:r>
          </w:p>
        </w:tc>
      </w:tr>
    </w:tbl>
    <w:p>
      <w:pPr>
        <w:pStyle w:val="BodyText"/>
        <w:spacing w:before="4"/>
        <w:rPr>
          <w:i/>
          <w:sz w:val="15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20" w:hRule="atLeast"/>
        </w:trPr>
        <w:tc>
          <w:tcPr>
            <w:tcW w:w="5386" w:type="dxa"/>
            <w:gridSpan w:val="2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6768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59712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7280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59200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5744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6256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3290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Partenza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28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dicembre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04.65pt;height:24.1pt;mso-position-horizontal-relative:page;mso-position-vertical-relative:page;z-index:-15860224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Partenza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28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dicembre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307" w:right="129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ind w:left="141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1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2026-06-12T08:42:39Z</dcterms:created>
  <dcterms:modified xsi:type="dcterms:W3CDTF">2026-06-12T08:42:39Z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