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AD ATENE</w:t>
      </w:r>
    </w:p>
    <w:p>
      <w:pPr>
        <w:spacing w:before="86"/>
        <w:ind w:left="404" w:right="40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ATENE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DELFI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METEORA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242" w:lineRule="auto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6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5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(4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hotel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+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1 pranzo)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1242"/>
            <w:col w:w="2840"/>
          </w:cols>
        </w:sectPr>
      </w:pPr>
    </w:p>
    <w:p>
      <w:pPr>
        <w:pStyle w:val="BodyText"/>
        <w:spacing w:before="10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4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170€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60€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97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95€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459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ad</w:t>
      </w:r>
      <w:r>
        <w:rPr>
          <w:b/>
          <w:color w:val="1E2F46"/>
          <w:spacing w:val="-2"/>
          <w:sz w:val="28"/>
        </w:rPr>
        <w:t> Atene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Atene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Delfi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Meteora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ATENE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Atene.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1"/>
        <w:ind w:left="141" w:right="18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09:00</w:t>
      </w:r>
      <w:r>
        <w:rPr>
          <w:color w:val="1E2F46"/>
          <w:spacing w:val="-3"/>
        </w:rPr>
        <w:t> </w:t>
      </w:r>
      <w:r>
        <w:rPr>
          <w:color w:val="1E2F46"/>
        </w:rPr>
        <w:t>inizio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Atene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Nuovo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dell’Acropoli.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prevede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dell’Acropoli,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complessi</w:t>
      </w:r>
      <w:r>
        <w:rPr>
          <w:color w:val="1E2F46"/>
          <w:spacing w:val="-4"/>
        </w:rPr>
        <w:t> </w:t>
      </w:r>
      <w:r>
        <w:rPr>
          <w:color w:val="1E2F46"/>
        </w:rPr>
        <w:t>arche-ologici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noti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visitati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turisti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studiosi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tutto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mondo.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potranno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Partenone,</w:t>
      </w:r>
      <w:r>
        <w:rPr>
          <w:color w:val="1E2F46"/>
          <w:spacing w:val="-4"/>
        </w:rPr>
        <w:t> </w:t>
      </w:r>
      <w:r>
        <w:rPr>
          <w:color w:val="1E2F46"/>
        </w:rPr>
        <w:t>l’Eretteo,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Atena</w:t>
      </w:r>
      <w:r>
        <w:rPr>
          <w:color w:val="1E2F46"/>
          <w:spacing w:val="-5"/>
        </w:rPr>
        <w:t> </w:t>
      </w:r>
      <w:r>
        <w:rPr>
          <w:color w:val="1E2F46"/>
        </w:rPr>
        <w:t>Nike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l’Odeon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Erode</w:t>
      </w:r>
      <w:r>
        <w:rPr>
          <w:color w:val="1E2F46"/>
          <w:spacing w:val="-4"/>
        </w:rPr>
        <w:t> </w:t>
      </w:r>
      <w:r>
        <w:rPr>
          <w:color w:val="1E2F46"/>
        </w:rPr>
        <w:t>Attico.</w:t>
      </w:r>
      <w:r>
        <w:rPr>
          <w:color w:val="1E2F46"/>
          <w:spacing w:val="-5"/>
        </w:rPr>
        <w:t> </w:t>
      </w:r>
      <w:r>
        <w:rPr>
          <w:color w:val="1E2F46"/>
        </w:rPr>
        <w:t>Successi-va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Nuovo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2"/>
        </w:rPr>
        <w:t> </w:t>
      </w:r>
      <w:r>
        <w:rPr>
          <w:color w:val="1E2F46"/>
        </w:rPr>
        <w:t>dell’Acropoli,</w:t>
      </w:r>
      <w:r>
        <w:rPr>
          <w:color w:val="1E2F46"/>
          <w:spacing w:val="-1"/>
        </w:rPr>
        <w:t> </w:t>
      </w:r>
      <w:r>
        <w:rPr>
          <w:color w:val="1E2F46"/>
        </w:rPr>
        <w:t>esempio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perfetta</w:t>
      </w:r>
      <w:r>
        <w:rPr>
          <w:color w:val="1E2F46"/>
          <w:spacing w:val="-2"/>
        </w:rPr>
        <w:t> </w:t>
      </w:r>
      <w:r>
        <w:rPr>
          <w:color w:val="1E2F46"/>
        </w:rPr>
        <w:t>integrazione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architettura</w:t>
      </w:r>
      <w:r>
        <w:rPr>
          <w:color w:val="1E2F46"/>
          <w:spacing w:val="-2"/>
        </w:rPr>
        <w:t> </w:t>
      </w:r>
      <w:r>
        <w:rPr>
          <w:color w:val="1E2F46"/>
        </w:rPr>
        <w:t>moderna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antichità.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pullman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punti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interesse della</w:t>
      </w:r>
      <w:r>
        <w:rPr>
          <w:color w:val="1E2F46"/>
          <w:spacing w:val="-1"/>
        </w:rPr>
        <w:t> </w:t>
      </w:r>
      <w:r>
        <w:rPr>
          <w:color w:val="1E2F46"/>
        </w:rPr>
        <w:t>città: piazza</w:t>
      </w:r>
      <w:r>
        <w:rPr>
          <w:color w:val="1E2F46"/>
          <w:spacing w:val="-1"/>
        </w:rPr>
        <w:t> </w:t>
      </w:r>
      <w:r>
        <w:rPr>
          <w:color w:val="1E2F46"/>
        </w:rPr>
        <w:t>Syntagma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Tomba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Milite Ignoto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Parlamento, via</w:t>
      </w:r>
      <w:r>
        <w:rPr>
          <w:color w:val="1E2F46"/>
          <w:spacing w:val="-1"/>
        </w:rPr>
        <w:t> </w:t>
      </w:r>
      <w:r>
        <w:rPr>
          <w:color w:val="1E2F46"/>
        </w:rPr>
        <w:t>Panepistemiou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palazzi</w:t>
      </w:r>
      <w:r>
        <w:rPr>
          <w:color w:val="1E2F46"/>
          <w:spacing w:val="-1"/>
        </w:rPr>
        <w:t> </w:t>
      </w:r>
      <w:r>
        <w:rPr>
          <w:color w:val="1E2F46"/>
        </w:rPr>
        <w:t>neoclassici</w:t>
      </w:r>
      <w:r>
        <w:rPr>
          <w:color w:val="1E2F46"/>
          <w:spacing w:val="-1"/>
        </w:rPr>
        <w:t> </w:t>
      </w:r>
      <w:r>
        <w:rPr>
          <w:color w:val="1E2F46"/>
        </w:rPr>
        <w:t>dell’Accademia, dell’Università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Biblioteca</w:t>
      </w:r>
      <w:r>
        <w:rPr>
          <w:color w:val="1E2F46"/>
          <w:spacing w:val="-1"/>
        </w:rPr>
        <w:t> </w:t>
      </w:r>
      <w:r>
        <w:rPr>
          <w:color w:val="1E2F46"/>
        </w:rPr>
        <w:t>Nazionale.</w:t>
      </w:r>
      <w:r>
        <w:rPr>
          <w:color w:val="1E2F46"/>
          <w:spacing w:val="-1"/>
        </w:rPr>
        <w:t> </w:t>
      </w:r>
      <w:r>
        <w:rPr>
          <w:color w:val="1E2F46"/>
        </w:rPr>
        <w:t>Continuazione verso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Omonia, via</w:t>
      </w:r>
      <w:r>
        <w:rPr>
          <w:color w:val="1E2F46"/>
          <w:spacing w:val="-1"/>
        </w:rPr>
        <w:t> </w:t>
      </w:r>
      <w:r>
        <w:rPr>
          <w:color w:val="1E2F46"/>
        </w:rPr>
        <w:t>Stadiou</w:t>
      </w:r>
      <w:r>
        <w:rPr>
          <w:color w:val="1E2F46"/>
          <w:spacing w:val="-1"/>
        </w:rPr>
        <w:t> </w:t>
      </w:r>
      <w:r>
        <w:rPr>
          <w:color w:val="1E2F46"/>
        </w:rPr>
        <w:t>e via</w:t>
      </w:r>
      <w:r>
        <w:rPr>
          <w:color w:val="1E2F46"/>
          <w:spacing w:val="-1"/>
        </w:rPr>
        <w:t> </w:t>
      </w:r>
      <w:r>
        <w:rPr>
          <w:color w:val="1E2F46"/>
        </w:rPr>
        <w:t>Erode Attico,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Presidenziale e il</w:t>
      </w:r>
      <w:r>
        <w:rPr>
          <w:color w:val="1E2F46"/>
          <w:spacing w:val="-1"/>
        </w:rPr>
        <w:t> </w:t>
      </w:r>
      <w:r>
        <w:rPr>
          <w:color w:val="1E2F46"/>
        </w:rPr>
        <w:t>cambio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guardia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“Euzoni”.</w:t>
      </w:r>
      <w:r>
        <w:rPr>
          <w:color w:val="1E2F46"/>
          <w:spacing w:val="-1"/>
        </w:rPr>
        <w:t> </w:t>
      </w:r>
      <w:r>
        <w:rPr>
          <w:color w:val="1E2F46"/>
        </w:rPr>
        <w:t>Ar-rivo</w:t>
      </w:r>
      <w:r>
        <w:rPr>
          <w:color w:val="1E2F46"/>
          <w:spacing w:val="-4"/>
        </w:rPr>
        <w:t> </w:t>
      </w:r>
      <w:r>
        <w:rPr>
          <w:color w:val="1E2F46"/>
        </w:rPr>
        <w:t>allo</w:t>
      </w:r>
      <w:r>
        <w:rPr>
          <w:color w:val="1E2F46"/>
          <w:spacing w:val="-4"/>
        </w:rPr>
        <w:t> </w:t>
      </w:r>
      <w:r>
        <w:rPr>
          <w:color w:val="1E2F46"/>
        </w:rPr>
        <w:t>Stadio</w:t>
      </w:r>
      <w:r>
        <w:rPr>
          <w:color w:val="1E2F46"/>
          <w:spacing w:val="-4"/>
        </w:rPr>
        <w:t> </w:t>
      </w:r>
      <w:r>
        <w:rPr>
          <w:color w:val="1E2F46"/>
        </w:rPr>
        <w:t>Panatenaico,</w:t>
      </w:r>
      <w:r>
        <w:rPr>
          <w:color w:val="1E2F46"/>
          <w:spacing w:val="-3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prime</w:t>
      </w:r>
      <w:r>
        <w:rPr>
          <w:color w:val="1E2F46"/>
          <w:spacing w:val="-3"/>
        </w:rPr>
        <w:t> </w:t>
      </w:r>
      <w:r>
        <w:rPr>
          <w:color w:val="1E2F46"/>
        </w:rPr>
        <w:t>Olimpiadi</w:t>
      </w:r>
      <w:r>
        <w:rPr>
          <w:color w:val="1E2F46"/>
          <w:spacing w:val="-4"/>
        </w:rPr>
        <w:t> </w:t>
      </w:r>
      <w:r>
        <w:rPr>
          <w:color w:val="1E2F46"/>
        </w:rPr>
        <w:t>moderne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1896.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Zeus</w:t>
      </w:r>
      <w:r>
        <w:rPr>
          <w:color w:val="1E2F46"/>
          <w:spacing w:val="-4"/>
        </w:rPr>
        <w:t> </w:t>
      </w:r>
      <w:r>
        <w:rPr>
          <w:color w:val="1E2F46"/>
        </w:rPr>
        <w:t>Olimpio,</w:t>
      </w:r>
      <w:r>
        <w:rPr>
          <w:color w:val="1E2F46"/>
          <w:spacing w:val="-3"/>
        </w:rPr>
        <w:t> </w:t>
      </w:r>
      <w:r>
        <w:rPr>
          <w:color w:val="1E2F46"/>
        </w:rPr>
        <w:t>dell’Arco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Adriano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40"/>
        </w:rPr>
        <w:t> </w:t>
      </w:r>
      <w:r>
        <w:rPr>
          <w:color w:val="1E2F46"/>
        </w:rPr>
        <w:t>Zappion,</w:t>
      </w:r>
      <w:r>
        <w:rPr>
          <w:color w:val="1E2F46"/>
          <w:spacing w:val="-3"/>
        </w:rPr>
        <w:t> </w:t>
      </w:r>
      <w:r>
        <w:rPr>
          <w:color w:val="1E2F46"/>
        </w:rPr>
        <w:t>immerso</w:t>
      </w:r>
      <w:r>
        <w:rPr>
          <w:color w:val="1E2F46"/>
          <w:spacing w:val="-3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Giardini</w:t>
      </w:r>
      <w:r>
        <w:rPr>
          <w:color w:val="1E2F46"/>
          <w:spacing w:val="-3"/>
        </w:rPr>
        <w:t> </w:t>
      </w:r>
      <w:r>
        <w:rPr>
          <w:color w:val="1E2F46"/>
        </w:rPr>
        <w:t>Nazionali.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3"/>
        </w:rPr>
        <w:t> </w:t>
      </w:r>
      <w:r>
        <w:rPr>
          <w:color w:val="1E2F46"/>
        </w:rPr>
        <w:t>individuali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godere</w:t>
      </w:r>
      <w:r>
        <w:rPr>
          <w:color w:val="1E2F46"/>
          <w:spacing w:val="-3"/>
        </w:rPr>
        <w:t> </w:t>
      </w:r>
      <w:r>
        <w:rPr>
          <w:color w:val="1E2F46"/>
        </w:rPr>
        <w:t>dell’atmosfera</w:t>
      </w:r>
      <w:r>
        <w:rPr>
          <w:color w:val="1E2F46"/>
          <w:spacing w:val="-3"/>
        </w:rPr>
        <w:t> </w:t>
      </w:r>
      <w:r>
        <w:rPr>
          <w:color w:val="1E2F46"/>
        </w:rPr>
        <w:t>natalizia.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libera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pernotta-mento in hotel.</w:t>
      </w:r>
      <w:r>
        <w:rPr>
          <w:color w:val="1E2F46"/>
          <w:spacing w:val="40"/>
        </w:rPr>
        <w:t> </w:t>
      </w:r>
      <w:r>
        <w:rPr>
          <w:color w:val="1E2F46"/>
        </w:rPr>
        <w:t>Possibilità di prenotare il cenone di Capodanno in ristorante esterno all’hotel (facoltativo). Pernottamento in hotel.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DELFI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relax.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Delfi.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DELFI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KALAMBAKA </w:t>
      </w:r>
      <w:r>
        <w:rPr>
          <w:b/>
          <w:color w:val="1E2F46"/>
          <w:spacing w:val="-2"/>
          <w:sz w:val="16"/>
        </w:rPr>
        <w:t>(Meteore)</w:t>
      </w:r>
    </w:p>
    <w:p>
      <w:pPr>
        <w:pStyle w:val="BodyText"/>
        <w:spacing w:line="235" w:lineRule="auto" w:before="2"/>
        <w:ind w:left="141" w:right="184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archeologico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Delfi,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700</w:t>
      </w:r>
      <w:r>
        <w:rPr>
          <w:color w:val="1E2F46"/>
          <w:spacing w:val="-3"/>
        </w:rPr>
        <w:t> </w:t>
      </w:r>
      <w:r>
        <w:rPr>
          <w:color w:val="1E2F46"/>
        </w:rPr>
        <w:t>anni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rappresentato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centri</w:t>
      </w:r>
      <w:r>
        <w:rPr>
          <w:color w:val="1E2F46"/>
          <w:spacing w:val="-4"/>
        </w:rPr>
        <w:t> </w:t>
      </w:r>
      <w:r>
        <w:rPr>
          <w:color w:val="1E2F46"/>
        </w:rPr>
        <w:t>religiosi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mon-do</w:t>
      </w:r>
      <w:r>
        <w:rPr>
          <w:color w:val="1E2F46"/>
          <w:spacing w:val="-3"/>
        </w:rPr>
        <w:t> </w:t>
      </w:r>
      <w:r>
        <w:rPr>
          <w:color w:val="1E2F46"/>
        </w:rPr>
        <w:t>classico.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Archeologico.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Kalambaka,</w:t>
      </w:r>
      <w:r>
        <w:rPr>
          <w:color w:val="1E2F46"/>
          <w:spacing w:val="-2"/>
        </w:rPr>
        <w:t> </w:t>
      </w:r>
      <w:r>
        <w:rPr>
          <w:color w:val="1E2F46"/>
        </w:rPr>
        <w:t>cittadina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piedi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imponenti</w:t>
      </w:r>
      <w:r>
        <w:rPr>
          <w:color w:val="1E2F46"/>
          <w:spacing w:val="-3"/>
        </w:rPr>
        <w:t> </w:t>
      </w:r>
      <w:r>
        <w:rPr>
          <w:color w:val="1E2F46"/>
        </w:rPr>
        <w:t>formazioni</w:t>
      </w:r>
      <w:r>
        <w:rPr>
          <w:color w:val="1E2F46"/>
          <w:spacing w:val="-3"/>
        </w:rPr>
        <w:t> </w:t>
      </w:r>
      <w:r>
        <w:rPr>
          <w:color w:val="1E2F46"/>
        </w:rPr>
        <w:t>rocciose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Meteore.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KALAMBAKA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(Meteore)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2"/>
        <w:ind w:left="141" w:right="181"/>
      </w:pPr>
      <w:r>
        <w:rPr>
          <w:color w:val="1E2F46"/>
        </w:rPr>
        <w:t>Prima colazione in hotel. In</w:t>
      </w:r>
      <w:r>
        <w:rPr>
          <w:color w:val="1E2F46"/>
          <w:spacing w:val="-1"/>
        </w:rPr>
        <w:t> </w:t>
      </w:r>
      <w:r>
        <w:rPr>
          <w:color w:val="1E2F46"/>
        </w:rPr>
        <w:t>mattinata visita dei</w:t>
      </w:r>
      <w:r>
        <w:rPr>
          <w:color w:val="1E2F46"/>
          <w:spacing w:val="-1"/>
        </w:rPr>
        <w:t> </w:t>
      </w:r>
      <w:r>
        <w:rPr>
          <w:color w:val="1E2F46"/>
        </w:rPr>
        <w:t>Monasteri delle Meteore, straordinari esempi di</w:t>
      </w:r>
      <w:r>
        <w:rPr>
          <w:color w:val="1E2F46"/>
          <w:spacing w:val="-1"/>
        </w:rPr>
        <w:t> </w:t>
      </w:r>
      <w:r>
        <w:rPr>
          <w:color w:val="1E2F46"/>
        </w:rPr>
        <w:t>arte bizantina risalenti al</w:t>
      </w:r>
      <w:r>
        <w:rPr>
          <w:color w:val="1E2F46"/>
          <w:spacing w:val="-1"/>
        </w:rPr>
        <w:t> </w:t>
      </w:r>
      <w:r>
        <w:rPr>
          <w:color w:val="1E2F46"/>
        </w:rPr>
        <w:t>XIV secolo. Pranzo</w:t>
      </w:r>
      <w:r>
        <w:rPr>
          <w:color w:val="1E2F46"/>
          <w:spacing w:val="-1"/>
        </w:rPr>
        <w:t> </w:t>
      </w:r>
      <w:r>
        <w:rPr>
          <w:color w:val="1E2F46"/>
        </w:rPr>
        <w:t>libero lungo il</w:t>
      </w:r>
      <w:r>
        <w:rPr>
          <w:color w:val="1E2F46"/>
          <w:spacing w:val="-1"/>
        </w:rPr>
        <w:t> </w:t>
      </w:r>
      <w:r>
        <w:rPr>
          <w:color w:val="1E2F46"/>
        </w:rPr>
        <w:t>percorso.</w:t>
      </w:r>
      <w:r>
        <w:rPr>
          <w:color w:val="1E2F46"/>
          <w:spacing w:val="40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sud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Passo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Termopili,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battaglia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300</w:t>
      </w:r>
      <w:r>
        <w:rPr>
          <w:color w:val="1E2F46"/>
          <w:spacing w:val="-4"/>
        </w:rPr>
        <w:t> </w:t>
      </w:r>
      <w:r>
        <w:rPr>
          <w:color w:val="1E2F46"/>
        </w:rPr>
        <w:t>Spartani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l’esercito</w:t>
      </w:r>
      <w:r>
        <w:rPr>
          <w:color w:val="1E2F46"/>
          <w:spacing w:val="-5"/>
        </w:rPr>
        <w:t> </w:t>
      </w:r>
      <w:r>
        <w:rPr>
          <w:color w:val="1E2F46"/>
        </w:rPr>
        <w:t>persiano,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Monumento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Leonida.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40"/>
        </w:rPr>
        <w:t> </w:t>
      </w:r>
      <w:r>
        <w:rPr>
          <w:color w:val="1E2F46"/>
        </w:rPr>
        <w:t>ad Atene.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spacing w:line="235" w:lineRule="auto" w:before="1"/>
        <w:ind w:left="141" w:right="219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</w:t>
      </w:r>
      <w:r>
        <w:rPr>
          <w:color w:val="1E2F46"/>
          <w:sz w:val="16"/>
        </w:rPr>
        <w:t>)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404" w:right="40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Capodanno opzionale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– 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supplemento 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disponibile 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novembre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45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Per la visita dei Monasteri delle Meteore è richiesto un codice di abbigliamento rigoroso: le donne devono indossare una gonna sotto il ginocchio, mentre gli uomini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devono indossare pantaloni lunghi.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L’itinerario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 1° e 2 gennaio potrebbe essere invertito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(prima Kalambaka e poi Delfi). La conferma verrà comunicata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prima della partenza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4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141951</wp:posOffset>
                </wp:positionV>
                <wp:extent cx="3361054" cy="73914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President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Stanley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KALAMBAKA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(Meteora)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Amalia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Amalia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1.177286pt;width:264.650pt;height:58.2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President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Stanley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KALAMBAKA</w:t>
                            </w:r>
                            <w:r>
                              <w:rPr>
                                <w:b/>
                                <w:color w:val="1E2F46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(Meteora)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Amalia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Amalia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141951</wp:posOffset>
                </wp:positionV>
                <wp:extent cx="3361054" cy="73914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Acropoli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Museo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dell'Acropoli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Sito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archeologico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METEORE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monasteri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1.177286pt;width:264.650pt;height:58.2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Acropoli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Museo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dell'Acropoli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Sito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archeologico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METEORE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monasteri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4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264249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807032pt;width:379.1pt;height:19pt;mso-position-horizontal-relative:page;mso-position-vertical-relative:paragraph;z-index:-15728128;mso-wrap-distance-left:0;mso-wrap-distance-right:0" id="docshapegroup9" coordorigin="2162,416" coordsize="7582,380">
                <v:shape style="position:absolute;left:2162;top:416;width:7582;height:380" id="docshape10" coordorigin="2162,416" coordsize="7582,380" path="m9573,416l2332,416,2266,430,2212,466,2176,520,2162,586,2162,626,2176,692,2212,746,2266,783,2332,796,9573,796,9639,783,9693,746,9730,692,9743,626,9743,586,9730,520,9693,466,9639,430,9573,416xe" filled="true" fillcolor="#1e2f46" stroked="false">
                  <v:path arrowok="t"/>
                  <v:fill type="solid"/>
                </v:shape>
                <v:shape style="position:absolute;left:2162;top:41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404" w:right="3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404" w:right="40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2026-07-08T15:21:52Z</dcterms:created>
  <dcterms:modified xsi:type="dcterms:W3CDTF">2026-07-08T15:21:52Z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2026-07-08T00:00:00Z</vt:filetime>
  </property>
  <property fmtid="{D5CDD505-2E9C-101B-9397-08002B2CF9AE}" pid="6" name="Producer">
    <vt:lpwstr>Adobe PDF Library 18.0</vt:lpwstr>
  </property>
</Properties>
</file>