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GRECIA </w:t>
      </w:r>
      <w:r>
        <w:rPr>
          <w:color w:val="FFFDF0"/>
        </w:rPr>
        <w:t>NELLA CALZA</w:t>
      </w:r>
    </w:p>
    <w:p>
      <w:pPr>
        <w:spacing w:before="86"/>
        <w:ind w:left="660" w:right="658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ATENE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KALABAKA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/DELFI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2"/>
        </w:rPr>
        <w:t>DAL</w:t>
      </w:r>
      <w:r>
        <w:rPr>
          <w:color w:val="FFFDF0"/>
          <w:spacing w:val="-18"/>
        </w:rPr>
        <w:t> </w:t>
      </w:r>
      <w:r>
        <w:rPr>
          <w:color w:val="FFFDF0"/>
          <w:spacing w:val="-2"/>
        </w:rPr>
        <w:t>4</w:t>
      </w:r>
      <w:r>
        <w:rPr>
          <w:color w:val="FFFDF0"/>
          <w:spacing w:val="-18"/>
        </w:rPr>
        <w:t> </w:t>
      </w:r>
      <w:r>
        <w:rPr>
          <w:color w:val="FFFDF0"/>
          <w:spacing w:val="-2"/>
        </w:rPr>
        <w:t>AL</w:t>
      </w:r>
      <w:r>
        <w:rPr>
          <w:color w:val="FFFDF0"/>
          <w:spacing w:val="-18"/>
        </w:rPr>
        <w:t> </w:t>
      </w:r>
      <w:r>
        <w:rPr>
          <w:color w:val="FFFDF0"/>
          <w:spacing w:val="-2"/>
        </w:rPr>
        <w:t>9</w:t>
      </w:r>
      <w:r>
        <w:rPr>
          <w:color w:val="FFFDF0"/>
          <w:spacing w:val="-18"/>
        </w:rPr>
        <w:t> </w:t>
      </w:r>
      <w:r>
        <w:rPr>
          <w:color w:val="FFFDF0"/>
          <w:spacing w:val="-2"/>
        </w:rPr>
        <w:t>GENNAIO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6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5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(4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910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216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esclusa)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190€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95€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356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Grecia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nella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4"/>
          <w:sz w:val="28"/>
        </w:rPr>
        <w:t>calza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Atene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Kalabaka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/Delfi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23"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09</w:t>
            </w:r>
          </w:p>
          <w:p>
            <w:pPr>
              <w:pStyle w:val="TableParagraph"/>
              <w:spacing w:line="158" w:lineRule="exact" w:before="0"/>
              <w:ind w:left="23" w:right="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331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ATENE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1"/>
        <w:ind w:left="141" w:right="0" w:firstLine="0"/>
        <w:jc w:val="both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1"/>
        <w:ind w:left="141" w:right="199"/>
        <w:jc w:val="both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colazione.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09.00</w:t>
      </w:r>
      <w:r>
        <w:rPr>
          <w:color w:val="1E2F46"/>
          <w:spacing w:val="-5"/>
        </w:rPr>
        <w:t> </w:t>
      </w:r>
      <w:r>
        <w:rPr>
          <w:color w:val="1E2F46"/>
        </w:rPr>
        <w:t>inizio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guidata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Atene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Nuovo</w:t>
      </w:r>
      <w:r>
        <w:rPr>
          <w:color w:val="1E2F46"/>
          <w:spacing w:val="-6"/>
        </w:rPr>
        <w:t> </w:t>
      </w:r>
      <w:r>
        <w:rPr>
          <w:color w:val="1E2F46"/>
        </w:rPr>
        <w:t>Museo</w:t>
      </w:r>
      <w:r>
        <w:rPr>
          <w:color w:val="1E2F46"/>
          <w:spacing w:val="-6"/>
        </w:rPr>
        <w:t> </w:t>
      </w:r>
      <w:r>
        <w:rPr>
          <w:color w:val="1E2F46"/>
        </w:rPr>
        <w:t>dell’Acropoli.</w:t>
      </w:r>
      <w:r>
        <w:rPr>
          <w:color w:val="1E2F46"/>
          <w:spacing w:val="-6"/>
        </w:rPr>
        <w:t> </w:t>
      </w:r>
      <w:r>
        <w:rPr>
          <w:color w:val="1E2F46"/>
        </w:rPr>
        <w:t>L’itinerario</w:t>
      </w:r>
      <w:r>
        <w:rPr>
          <w:color w:val="1E2F46"/>
          <w:spacing w:val="-6"/>
        </w:rPr>
        <w:t> </w:t>
      </w:r>
      <w:r>
        <w:rPr>
          <w:color w:val="1E2F46"/>
        </w:rPr>
        <w:t>prenderà</w:t>
      </w:r>
      <w:r>
        <w:rPr>
          <w:color w:val="1E2F46"/>
          <w:spacing w:val="-6"/>
        </w:rPr>
        <w:t> </w:t>
      </w:r>
      <w:r>
        <w:rPr>
          <w:color w:val="1E2F46"/>
        </w:rPr>
        <w:t>avvio</w:t>
      </w:r>
      <w:r>
        <w:rPr>
          <w:color w:val="1E2F46"/>
          <w:spacing w:val="-6"/>
        </w:rPr>
        <w:t> </w:t>
      </w:r>
      <w:r>
        <w:rPr>
          <w:color w:val="1E2F46"/>
        </w:rPr>
        <w:t>dall’Acropoli,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complessi</w:t>
      </w:r>
      <w:r>
        <w:rPr>
          <w:color w:val="1E2F46"/>
          <w:spacing w:val="-6"/>
        </w:rPr>
        <w:t> </w:t>
      </w:r>
      <w:r>
        <w:rPr>
          <w:color w:val="1E2F46"/>
        </w:rPr>
        <w:t>archeo-logici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celebri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visitati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mondo.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Partenone,</w:t>
      </w:r>
      <w:r>
        <w:rPr>
          <w:color w:val="1E2F46"/>
          <w:spacing w:val="-4"/>
        </w:rPr>
        <w:t> </w:t>
      </w:r>
      <w:r>
        <w:rPr>
          <w:color w:val="1E2F46"/>
        </w:rPr>
        <w:t>l’Eretteo,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Atena</w:t>
      </w:r>
      <w:r>
        <w:rPr>
          <w:color w:val="1E2F46"/>
          <w:spacing w:val="-5"/>
        </w:rPr>
        <w:t> </w:t>
      </w:r>
      <w:r>
        <w:rPr>
          <w:color w:val="1E2F46"/>
        </w:rPr>
        <w:t>Nike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l’Odeon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Erode</w:t>
      </w:r>
      <w:r>
        <w:rPr>
          <w:color w:val="1E2F46"/>
          <w:spacing w:val="-4"/>
        </w:rPr>
        <w:t> </w:t>
      </w:r>
      <w:r>
        <w:rPr>
          <w:color w:val="1E2F46"/>
        </w:rPr>
        <w:t>Attico.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seguire,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Nuovo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40"/>
        </w:rPr>
        <w:t> </w:t>
      </w:r>
      <w:r>
        <w:rPr>
          <w:color w:val="1E2F46"/>
        </w:rPr>
        <w:t>dell’Acropoli, esempio di perfetta integrazione tra architettura contemporanea e patrimonio archeologico.</w:t>
      </w:r>
    </w:p>
    <w:p>
      <w:pPr>
        <w:pStyle w:val="BodyText"/>
        <w:spacing w:line="235" w:lineRule="auto" w:before="194"/>
        <w:ind w:left="141" w:right="181"/>
      </w:pP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pullman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5"/>
        </w:rPr>
        <w:t> </w:t>
      </w:r>
      <w:r>
        <w:rPr>
          <w:color w:val="1E2F46"/>
        </w:rPr>
        <w:t>luoghi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interesse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città: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Syntagma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Parlamento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Tomba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Milite</w:t>
      </w:r>
      <w:r>
        <w:rPr>
          <w:color w:val="1E2F46"/>
          <w:spacing w:val="-4"/>
        </w:rPr>
        <w:t> </w:t>
      </w:r>
      <w:r>
        <w:rPr>
          <w:color w:val="1E2F46"/>
        </w:rPr>
        <w:t>Ignoto,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5"/>
        </w:rPr>
        <w:t> </w:t>
      </w:r>
      <w:r>
        <w:rPr>
          <w:color w:val="1E2F46"/>
        </w:rPr>
        <w:t>Panepistimiou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40"/>
        </w:rPr>
        <w:t> </w:t>
      </w:r>
      <w:r>
        <w:rPr>
          <w:color w:val="1E2F46"/>
        </w:rPr>
        <w:t>prestigiosi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dell’Accademia, dell’Università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Biblioteca</w:t>
      </w:r>
      <w:r>
        <w:rPr>
          <w:color w:val="1E2F46"/>
          <w:spacing w:val="-1"/>
        </w:rPr>
        <w:t> </w:t>
      </w:r>
      <w:r>
        <w:rPr>
          <w:color w:val="1E2F46"/>
        </w:rPr>
        <w:t>Nazionale, Piazza</w:t>
      </w:r>
      <w:r>
        <w:rPr>
          <w:color w:val="1E2F46"/>
          <w:spacing w:val="-1"/>
        </w:rPr>
        <w:t> </w:t>
      </w:r>
      <w:r>
        <w:rPr>
          <w:color w:val="1E2F46"/>
        </w:rPr>
        <w:t>Omonia, Via</w:t>
      </w:r>
      <w:r>
        <w:rPr>
          <w:color w:val="1E2F46"/>
          <w:spacing w:val="-1"/>
        </w:rPr>
        <w:t> </w:t>
      </w:r>
      <w:r>
        <w:rPr>
          <w:color w:val="1E2F46"/>
        </w:rPr>
        <w:t>Stadiou</w:t>
      </w:r>
      <w:r>
        <w:rPr>
          <w:color w:val="1E2F46"/>
          <w:spacing w:val="-1"/>
        </w:rPr>
        <w:t> </w:t>
      </w:r>
      <w:r>
        <w:rPr>
          <w:color w:val="1E2F46"/>
        </w:rPr>
        <w:t>e Via</w:t>
      </w:r>
      <w:r>
        <w:rPr>
          <w:color w:val="1E2F46"/>
          <w:spacing w:val="-1"/>
        </w:rPr>
        <w:t> </w:t>
      </w:r>
      <w:r>
        <w:rPr>
          <w:color w:val="1E2F46"/>
        </w:rPr>
        <w:t>Erode Attico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Presidenziale e le caratteri-stiche</w:t>
      </w:r>
      <w:r>
        <w:rPr>
          <w:color w:val="1E2F46"/>
          <w:spacing w:val="-4"/>
        </w:rPr>
        <w:t> </w:t>
      </w:r>
      <w:r>
        <w:rPr>
          <w:color w:val="1E2F46"/>
        </w:rPr>
        <w:t>guardie</w:t>
      </w:r>
      <w:r>
        <w:rPr>
          <w:color w:val="1E2F46"/>
          <w:spacing w:val="-4"/>
        </w:rPr>
        <w:t> </w:t>
      </w:r>
      <w:r>
        <w:rPr>
          <w:color w:val="1E2F46"/>
        </w:rPr>
        <w:t>d’onore</w:t>
      </w:r>
      <w:r>
        <w:rPr>
          <w:color w:val="1E2F46"/>
          <w:spacing w:val="-4"/>
        </w:rPr>
        <w:t> </w:t>
      </w:r>
      <w:r>
        <w:rPr>
          <w:color w:val="1E2F46"/>
        </w:rPr>
        <w:t>“Evzones”.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inoltre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presso</w:t>
      </w:r>
      <w:r>
        <w:rPr>
          <w:color w:val="1E2F46"/>
          <w:spacing w:val="-5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Stadio</w:t>
      </w:r>
      <w:r>
        <w:rPr>
          <w:color w:val="1E2F46"/>
          <w:spacing w:val="-5"/>
        </w:rPr>
        <w:t> </w:t>
      </w:r>
      <w:r>
        <w:rPr>
          <w:color w:val="1E2F46"/>
        </w:rPr>
        <w:t>Panatenaico,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primi</w:t>
      </w:r>
      <w:r>
        <w:rPr>
          <w:color w:val="1E2F46"/>
          <w:spacing w:val="-5"/>
        </w:rPr>
        <w:t> </w:t>
      </w:r>
      <w:r>
        <w:rPr>
          <w:color w:val="1E2F46"/>
        </w:rPr>
        <w:t>Giochi</w:t>
      </w:r>
      <w:r>
        <w:rPr>
          <w:color w:val="1E2F46"/>
          <w:spacing w:val="-5"/>
        </w:rPr>
        <w:t> </w:t>
      </w:r>
      <w:r>
        <w:rPr>
          <w:color w:val="1E2F46"/>
        </w:rPr>
        <w:t>Olimpici</w:t>
      </w:r>
      <w:r>
        <w:rPr>
          <w:color w:val="1E2F46"/>
          <w:spacing w:val="-5"/>
        </w:rPr>
        <w:t> </w:t>
      </w:r>
      <w:r>
        <w:rPr>
          <w:color w:val="1E2F46"/>
        </w:rPr>
        <w:t>dell’era</w:t>
      </w:r>
      <w:r>
        <w:rPr>
          <w:color w:val="1E2F46"/>
          <w:spacing w:val="-5"/>
        </w:rPr>
        <w:t> </w:t>
      </w:r>
      <w:r>
        <w:rPr>
          <w:color w:val="1E2F46"/>
        </w:rPr>
        <w:t>moderna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1896,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Tempio di Zeus Olimpico, l’Arco di Adriano e lo Zappeion, immerso nei Giardini Nazionali. Pomeriggio libero a disposizione.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TERMOPILI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KALAMBAKA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(METEORE)</w:t>
      </w:r>
    </w:p>
    <w:p>
      <w:pPr>
        <w:pStyle w:val="BodyText"/>
        <w:spacing w:line="235" w:lineRule="auto" w:before="1"/>
        <w:ind w:left="141" w:right="170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11.00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Grecia</w:t>
      </w:r>
      <w:r>
        <w:rPr>
          <w:color w:val="1E2F46"/>
          <w:spacing w:val="-5"/>
        </w:rPr>
        <w:t> </w:t>
      </w:r>
      <w:r>
        <w:rPr>
          <w:color w:val="1E2F46"/>
        </w:rPr>
        <w:t>centrale.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Passo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Termopili,</w:t>
      </w:r>
      <w:r>
        <w:rPr>
          <w:color w:val="1E2F46"/>
          <w:spacing w:val="-4"/>
        </w:rPr>
        <w:t> </w:t>
      </w:r>
      <w:r>
        <w:rPr>
          <w:color w:val="1E2F46"/>
        </w:rPr>
        <w:t>teatro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celebre battaglia in cui trecento Spartani guidati da Leonida affrontarono l’esercito persiano. Breve sosta presso il Monumento a Leonida. Proseguimento per Kalam-baka, cittadina situata ai piedi delle spettacolari formazioni rocciose delle Meteore.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KALAMBAKA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(METEORE)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DELFI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In mattinata visita dei celebri Monasteri delle Meteore, straordinari esempi di architettura e arte bizantina risalenti al XIV secolo, costruiti sulla</w:t>
      </w:r>
      <w:r>
        <w:rPr>
          <w:color w:val="1E2F46"/>
          <w:spacing w:val="40"/>
        </w:rPr>
        <w:t> </w:t>
      </w:r>
      <w:r>
        <w:rPr>
          <w:color w:val="1E2F46"/>
        </w:rPr>
        <w:t>sommità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imponenti</w:t>
      </w:r>
      <w:r>
        <w:rPr>
          <w:color w:val="1E2F46"/>
          <w:spacing w:val="-4"/>
        </w:rPr>
        <w:t> </w:t>
      </w:r>
      <w:r>
        <w:rPr>
          <w:color w:val="1E2F46"/>
        </w:rPr>
        <w:t>pinnacoli</w:t>
      </w:r>
      <w:r>
        <w:rPr>
          <w:color w:val="1E2F46"/>
          <w:spacing w:val="-4"/>
        </w:rPr>
        <w:t> </w:t>
      </w:r>
      <w:r>
        <w:rPr>
          <w:color w:val="1E2F46"/>
        </w:rPr>
        <w:t>rocciosi.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Delfi,</w:t>
      </w:r>
      <w:r>
        <w:rPr>
          <w:color w:val="1E2F46"/>
          <w:spacing w:val="-3"/>
        </w:rPr>
        <w:t> </w:t>
      </w:r>
      <w:r>
        <w:rPr>
          <w:color w:val="1E2F46"/>
        </w:rPr>
        <w:t>suggestiva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posizione</w:t>
      </w:r>
      <w:r>
        <w:rPr>
          <w:color w:val="1E2F46"/>
          <w:spacing w:val="40"/>
        </w:rPr>
        <w:t> </w:t>
      </w:r>
      <w:r>
        <w:rPr>
          <w:color w:val="1E2F46"/>
        </w:rPr>
        <w:t>panoramica affacciata sulla valle e sul Golfo di Corinto. Cena e pernottamento.</w:t>
      </w:r>
    </w:p>
    <w:p>
      <w:pPr>
        <w:pStyle w:val="BodyText"/>
        <w:spacing w:line="235" w:lineRule="auto" w:before="193"/>
        <w:ind w:left="141" w:right="363"/>
        <w:jc w:val="both"/>
      </w:pPr>
      <w:r>
        <w:rPr>
          <w:color w:val="1E2F46"/>
        </w:rPr>
        <w:t>Nota: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Monasteri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Meteore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richiesto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abbigliamento</w:t>
      </w:r>
      <w:r>
        <w:rPr>
          <w:color w:val="1E2F46"/>
          <w:spacing w:val="-4"/>
        </w:rPr>
        <w:t> </w:t>
      </w:r>
      <w:r>
        <w:rPr>
          <w:color w:val="1E2F46"/>
        </w:rPr>
        <w:t>adeguato.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donne</w:t>
      </w:r>
      <w:r>
        <w:rPr>
          <w:color w:val="1E2F46"/>
          <w:spacing w:val="-3"/>
        </w:rPr>
        <w:t> </w:t>
      </w:r>
      <w:r>
        <w:rPr>
          <w:color w:val="1E2F46"/>
        </w:rPr>
        <w:t>dovranno</w:t>
      </w:r>
      <w:r>
        <w:rPr>
          <w:color w:val="1E2F46"/>
          <w:spacing w:val="-4"/>
        </w:rPr>
        <w:t> </w:t>
      </w:r>
      <w:r>
        <w:rPr>
          <w:color w:val="1E2F46"/>
        </w:rPr>
        <w:t>indossare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gonna</w:t>
      </w:r>
      <w:r>
        <w:rPr>
          <w:color w:val="1E2F46"/>
          <w:spacing w:val="-4"/>
        </w:rPr>
        <w:t> </w:t>
      </w:r>
      <w:r>
        <w:rPr>
          <w:color w:val="1E2F46"/>
        </w:rPr>
        <w:t>sotto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ginocchio,</w:t>
      </w:r>
      <w:r>
        <w:rPr>
          <w:color w:val="1E2F46"/>
          <w:spacing w:val="-3"/>
        </w:rPr>
        <w:t> </w:t>
      </w:r>
      <w:r>
        <w:rPr>
          <w:color w:val="1E2F46"/>
        </w:rPr>
        <w:t>mentre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uomini</w:t>
      </w:r>
      <w:r>
        <w:rPr>
          <w:color w:val="1E2F46"/>
          <w:spacing w:val="40"/>
        </w:rPr>
        <w:t> </w:t>
      </w:r>
      <w:r>
        <w:rPr>
          <w:color w:val="1E2F46"/>
        </w:rPr>
        <w:t>dovranno</w:t>
      </w:r>
      <w:r>
        <w:rPr>
          <w:color w:val="1E2F46"/>
          <w:spacing w:val="-4"/>
        </w:rPr>
        <w:t> </w:t>
      </w:r>
      <w:r>
        <w:rPr>
          <w:color w:val="1E2F46"/>
        </w:rPr>
        <w:t>indossare</w:t>
      </w:r>
      <w:r>
        <w:rPr>
          <w:color w:val="1E2F46"/>
          <w:spacing w:val="-3"/>
        </w:rPr>
        <w:t> </w:t>
      </w:r>
      <w:r>
        <w:rPr>
          <w:color w:val="1E2F46"/>
        </w:rPr>
        <w:t>pantaloni</w:t>
      </w:r>
      <w:r>
        <w:rPr>
          <w:color w:val="1E2F46"/>
          <w:spacing w:val="-4"/>
        </w:rPr>
        <w:t> </w:t>
      </w:r>
      <w:r>
        <w:rPr>
          <w:color w:val="1E2F46"/>
        </w:rPr>
        <w:t>lunghi.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caso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mancato</w:t>
      </w:r>
      <w:r>
        <w:rPr>
          <w:color w:val="1E2F46"/>
          <w:spacing w:val="-4"/>
        </w:rPr>
        <w:t> </w:t>
      </w:r>
      <w:r>
        <w:rPr>
          <w:color w:val="1E2F46"/>
        </w:rPr>
        <w:t>rispetto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regolamento,</w:t>
      </w:r>
      <w:r>
        <w:rPr>
          <w:color w:val="1E2F46"/>
          <w:spacing w:val="-3"/>
        </w:rPr>
        <w:t> </w:t>
      </w:r>
      <w:r>
        <w:rPr>
          <w:color w:val="1E2F46"/>
        </w:rPr>
        <w:t>l’accesso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monasteri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negato</w:t>
      </w:r>
      <w:r>
        <w:rPr>
          <w:color w:val="1E2F46"/>
          <w:spacing w:val="-4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diritto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rimborso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biglietto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d’ingresso.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08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DELFI /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1"/>
        <w:ind w:left="141" w:right="24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archeologico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Delfi,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sette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centri</w:t>
      </w:r>
      <w:r>
        <w:rPr>
          <w:color w:val="1E2F46"/>
          <w:spacing w:val="-4"/>
        </w:rPr>
        <w:t> </w:t>
      </w:r>
      <w:r>
        <w:rPr>
          <w:color w:val="1E2F46"/>
        </w:rPr>
        <w:t>religiosi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antico,</w:t>
      </w:r>
      <w:r>
        <w:rPr>
          <w:color w:val="1E2F46"/>
          <w:spacing w:val="40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profonda</w:t>
      </w:r>
      <w:r>
        <w:rPr>
          <w:color w:val="1E2F46"/>
          <w:spacing w:val="-2"/>
        </w:rPr>
        <w:t> </w:t>
      </w:r>
      <w:r>
        <w:rPr>
          <w:color w:val="1E2F46"/>
        </w:rPr>
        <w:t>influenza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civiltà</w:t>
      </w:r>
      <w:r>
        <w:rPr>
          <w:color w:val="1E2F46"/>
          <w:spacing w:val="-2"/>
        </w:rPr>
        <w:t> </w:t>
      </w:r>
      <w:r>
        <w:rPr>
          <w:color w:val="1E2F46"/>
        </w:rPr>
        <w:t>greca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romana.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comprenderà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2"/>
        </w:rPr>
        <w:t> </w:t>
      </w:r>
      <w:r>
        <w:rPr>
          <w:color w:val="1E2F46"/>
        </w:rPr>
        <w:t>Archeologico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Delfi,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significativi</w:t>
      </w:r>
      <w:r>
        <w:rPr>
          <w:color w:val="1E2F46"/>
          <w:spacing w:val="-2"/>
        </w:rPr>
        <w:t> </w:t>
      </w:r>
      <w:r>
        <w:rPr>
          <w:color w:val="1E2F46"/>
        </w:rPr>
        <w:t>reperti</w:t>
      </w:r>
      <w:r>
        <w:rPr>
          <w:color w:val="1E2F46"/>
          <w:spacing w:val="40"/>
        </w:rPr>
        <w:t> </w:t>
      </w:r>
      <w:r>
        <w:rPr>
          <w:color w:val="1E2F46"/>
        </w:rPr>
        <w:t>dell’antica Grecia. Tempo libero per il pranzo. Nel pomeriggio rientro ad Atene.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spacing w:line="235" w:lineRule="auto" w:before="2"/>
        <w:ind w:left="141" w:right="219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660" w:right="66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9"/>
        <w:rPr>
          <w:i/>
          <w:sz w:val="13"/>
        </w:rPr>
      </w:pP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121780</wp:posOffset>
                </wp:positionV>
                <wp:extent cx="3361054" cy="8261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President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Stanley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975" w:right="297" w:hanging="6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Amalia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4*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G.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Amalia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Delphi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9.589035pt;width:264.650pt;height:65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President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Stanley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975" w:right="297" w:hanging="6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Amalia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4*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G.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Amalia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Delphi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121780</wp:posOffset>
                </wp:positionV>
                <wp:extent cx="3361054" cy="73914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Acropoli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museo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Acropoli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Sito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archeologico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METEORE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monasteri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9.589035pt;width:264.650pt;height:58.2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Acropoli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museo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Acropoli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Sito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archeologico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METEORE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monasteri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5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230594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157032pt;width:379.1pt;height:19pt;mso-position-horizontal-relative:page;mso-position-vertical-relative:paragraph;z-index:-15728128;mso-wrap-distance-left:0;mso-wrap-distance-right:0" id="docshapegroup9" coordorigin="2162,363" coordsize="7582,380">
                <v:shape style="position:absolute;left:2162;top:363;width:7582;height:380" id="docshape10" coordorigin="2162,363" coordsize="7582,380" path="m9573,363l2332,363,2266,377,2212,413,2176,467,2162,533,2162,573,2176,639,2212,693,2266,730,2332,743,9573,743,9639,730,9693,693,9730,639,9743,573,9743,533,9730,467,9693,413,9639,377,9573,363xe" filled="true" fillcolor="#1e2f46" stroked="false">
                  <v:path arrowok="t"/>
                  <v:fill type="solid"/>
                </v:shape>
                <v:shape style="position:absolute;left:2162;top:363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60" w:right="65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660" w:right="660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2026-07-10T08:16:19Z</dcterms:created>
  <dcterms:modified xsi:type="dcterms:W3CDTF">2026-07-10T08:16:19Z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