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  <w:spacing w:val="-4"/>
        </w:rPr>
        <w:t>TOUR</w:t>
      </w:r>
      <w:r>
        <w:rPr>
          <w:color w:val="FFFDF0"/>
          <w:spacing w:val="-38"/>
        </w:rPr>
        <w:t> </w:t>
      </w:r>
      <w:r>
        <w:rPr>
          <w:color w:val="FFFDF0"/>
          <w:spacing w:val="-4"/>
        </w:rPr>
        <w:t>DELL’ANDALUSIA </w:t>
      </w:r>
      <w:r>
        <w:rPr>
          <w:color w:val="FFFDF0"/>
          <w:spacing w:val="-2"/>
        </w:rPr>
        <w:t>EPIFANIA</w:t>
      </w:r>
    </w:p>
    <w:p>
      <w:pPr>
        <w:spacing w:before="86"/>
        <w:ind w:left="154" w:right="10" w:firstLine="0"/>
        <w:jc w:val="center"/>
        <w:rPr>
          <w:rFonts w:ascii="Georgia"/>
          <w:sz w:val="30"/>
        </w:rPr>
      </w:pPr>
      <w:r>
        <w:rPr>
          <w:rFonts w:ascii="Georgia"/>
          <w:color w:val="FFFDF0"/>
          <w:sz w:val="30"/>
        </w:rPr>
        <w:t>MALAGA</w:t>
      </w:r>
      <w:r>
        <w:rPr>
          <w:rFonts w:ascii="Georgia"/>
          <w:color w:val="FFFDF0"/>
          <w:spacing w:val="-16"/>
          <w:sz w:val="30"/>
        </w:rPr>
        <w:t> </w:t>
      </w:r>
      <w:r>
        <w:rPr>
          <w:rFonts w:ascii="Georgia"/>
          <w:color w:val="FFFDF0"/>
          <w:sz w:val="30"/>
        </w:rPr>
        <w:t>/</w:t>
      </w:r>
      <w:r>
        <w:rPr>
          <w:rFonts w:ascii="Georgia"/>
          <w:color w:val="FFFDF0"/>
          <w:spacing w:val="-13"/>
          <w:sz w:val="30"/>
        </w:rPr>
        <w:t> </w:t>
      </w:r>
      <w:r>
        <w:rPr>
          <w:rFonts w:ascii="Georgia"/>
          <w:color w:val="FFFDF0"/>
          <w:sz w:val="30"/>
        </w:rPr>
        <w:t>SIVIGLIA</w:t>
      </w:r>
      <w:r>
        <w:rPr>
          <w:rFonts w:ascii="Georgia"/>
          <w:color w:val="FFFDF0"/>
          <w:spacing w:val="-16"/>
          <w:sz w:val="30"/>
        </w:rPr>
        <w:t> </w:t>
      </w:r>
      <w:r>
        <w:rPr>
          <w:rFonts w:ascii="Georgia"/>
          <w:color w:val="FFFDF0"/>
          <w:sz w:val="30"/>
        </w:rPr>
        <w:t>/</w:t>
      </w:r>
      <w:r>
        <w:rPr>
          <w:rFonts w:ascii="Georgia"/>
          <w:color w:val="FFFDF0"/>
          <w:spacing w:val="-13"/>
          <w:sz w:val="30"/>
        </w:rPr>
        <w:t> </w:t>
      </w:r>
      <w:r>
        <w:rPr>
          <w:rFonts w:ascii="Georgia"/>
          <w:color w:val="FFFDF0"/>
          <w:sz w:val="30"/>
        </w:rPr>
        <w:t>CORDOVA</w:t>
      </w:r>
      <w:r>
        <w:rPr>
          <w:rFonts w:ascii="Georgia"/>
          <w:color w:val="FFFDF0"/>
          <w:spacing w:val="-16"/>
          <w:sz w:val="30"/>
        </w:rPr>
        <w:t> </w:t>
      </w:r>
      <w:r>
        <w:rPr>
          <w:rFonts w:ascii="Georgia"/>
          <w:color w:val="FFFDF0"/>
          <w:sz w:val="30"/>
        </w:rPr>
        <w:t>/</w:t>
      </w:r>
      <w:r>
        <w:rPr>
          <w:rFonts w:ascii="Georgia"/>
          <w:color w:val="FFFDF0"/>
          <w:spacing w:val="-13"/>
          <w:sz w:val="30"/>
        </w:rPr>
        <w:t> </w:t>
      </w:r>
      <w:r>
        <w:rPr>
          <w:rFonts w:ascii="Georgia"/>
          <w:color w:val="FFFDF0"/>
          <w:spacing w:val="-2"/>
          <w:sz w:val="30"/>
        </w:rPr>
        <w:t>GRANADA</w:t>
      </w: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spacing w:before="28"/>
        <w:rPr>
          <w:rFonts w:ascii="Georgia"/>
          <w:sz w:val="28"/>
        </w:rPr>
      </w:pPr>
    </w:p>
    <w:p>
      <w:pPr>
        <w:spacing w:before="1"/>
        <w:ind w:left="0" w:right="1236" w:firstLine="0"/>
        <w:jc w:val="right"/>
        <w:rPr>
          <w:b/>
          <w:sz w:val="28"/>
        </w:rPr>
      </w:pPr>
      <w:r>
        <w:rPr>
          <w:b/>
          <w:color w:val="1E2F46"/>
          <w:spacing w:val="-2"/>
          <w:sz w:val="28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00" w:bottom="280" w:left="425" w:right="566"/>
        </w:sectPr>
      </w:pPr>
    </w:p>
    <w:p>
      <w:pPr>
        <w:pStyle w:val="Heading2"/>
        <w:spacing w:line="427" w:lineRule="exact" w:before="37"/>
        <w:ind w:left="585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03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10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585" w:right="0" w:firstLine="0"/>
        <w:jc w:val="left"/>
        <w:rPr>
          <w:i/>
          <w:sz w:val="26"/>
        </w:rPr>
      </w:pPr>
      <w:r>
        <w:rPr>
          <w:color w:val="FFFDF0"/>
          <w:spacing w:val="-2"/>
          <w:sz w:val="26"/>
        </w:rPr>
        <w:t>8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  <w:r>
        <w:rPr>
          <w:b/>
          <w:color w:val="FFFDF0"/>
          <w:spacing w:val="-12"/>
          <w:sz w:val="26"/>
        </w:rPr>
        <w:t> </w:t>
      </w:r>
      <w:r>
        <w:rPr>
          <w:i/>
          <w:color w:val="FFFDF0"/>
          <w:spacing w:val="-2"/>
          <w:sz w:val="26"/>
        </w:rPr>
        <w:t>(7</w:t>
      </w:r>
      <w:r>
        <w:rPr>
          <w:i/>
          <w:color w:val="FFFDF0"/>
          <w:spacing w:val="-13"/>
          <w:sz w:val="26"/>
        </w:rPr>
        <w:t> </w:t>
      </w:r>
      <w:r>
        <w:rPr>
          <w:i/>
          <w:color w:val="FFFDF0"/>
          <w:spacing w:val="-2"/>
          <w:sz w:val="26"/>
        </w:rPr>
        <w:t>cene</w:t>
      </w:r>
      <w:r>
        <w:rPr>
          <w:i/>
          <w:color w:val="FFFDF0"/>
          <w:spacing w:val="-12"/>
          <w:sz w:val="26"/>
        </w:rPr>
        <w:t> </w:t>
      </w:r>
      <w:r>
        <w:rPr>
          <w:i/>
          <w:color w:val="FFFDF0"/>
          <w:spacing w:val="-2"/>
          <w:sz w:val="26"/>
        </w:rPr>
        <w:t>in</w:t>
      </w:r>
      <w:r>
        <w:rPr>
          <w:i/>
          <w:color w:val="FFFDF0"/>
          <w:spacing w:val="-12"/>
          <w:sz w:val="26"/>
        </w:rPr>
        <w:t> </w:t>
      </w:r>
      <w:r>
        <w:rPr>
          <w:i/>
          <w:color w:val="FFFDF0"/>
          <w:spacing w:val="-2"/>
          <w:sz w:val="26"/>
        </w:rPr>
        <w:t>hotel)</w:t>
      </w:r>
    </w:p>
    <w:p>
      <w:pPr>
        <w:spacing w:line="147" w:lineRule="exact" w:before="68"/>
        <w:ind w:left="881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line="636" w:lineRule="exact" w:before="0"/>
        <w:ind w:left="585" w:right="0" w:firstLine="0"/>
        <w:jc w:val="left"/>
        <w:rPr>
          <w:b/>
          <w:sz w:val="56"/>
        </w:rPr>
      </w:pPr>
      <w:r>
        <w:rPr>
          <w:b/>
          <w:color w:val="FFFDF0"/>
          <w:sz w:val="36"/>
        </w:rPr>
        <w:t>da</w:t>
      </w:r>
      <w:r>
        <w:rPr>
          <w:b/>
          <w:color w:val="FFFDF0"/>
          <w:spacing w:val="-14"/>
          <w:sz w:val="36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20"/>
          <w:sz w:val="56"/>
        </w:rPr>
        <w:t> </w:t>
      </w:r>
      <w:r>
        <w:rPr>
          <w:b/>
          <w:color w:val="FFFDF0"/>
          <w:spacing w:val="-5"/>
          <w:sz w:val="56"/>
        </w:rPr>
        <w:t>919</w:t>
      </w:r>
    </w:p>
    <w:p>
      <w:pPr>
        <w:spacing w:after="0" w:line="636" w:lineRule="exact"/>
        <w:jc w:val="left"/>
        <w:rPr>
          <w:b/>
          <w:sz w:val="56"/>
        </w:rPr>
        <w:sectPr>
          <w:type w:val="continuous"/>
          <w:pgSz w:w="11910" w:h="16840"/>
          <w:pgMar w:top="1900" w:bottom="280" w:left="425" w:right="566"/>
          <w:cols w:num="2" w:equalWidth="0">
            <w:col w:w="6055" w:space="2166"/>
            <w:col w:w="2698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00" w:bottom="280" w:left="425" w:right="566"/>
        </w:sectPr>
      </w:pPr>
    </w:p>
    <w:p>
      <w:pPr>
        <w:pStyle w:val="Heading2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8" w:lineRule="exact" w:before="71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internazionale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Milano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piccolo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riporre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sotto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sedile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stiva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max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15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kg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(soggetto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riconferma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alla</w:t>
      </w:r>
    </w:p>
    <w:p>
      <w:pPr>
        <w:pStyle w:val="BodyText"/>
        <w:spacing w:line="160" w:lineRule="exact"/>
        <w:ind w:left="75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partenza)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hotel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4*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similare)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Pernottamento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prima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colazione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cene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hotel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(acqua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inclusa)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Guida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locale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parlante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italiano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Bus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GT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le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visite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città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Guida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locale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parlante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italiano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a: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Ronda/Siviglia/Cordova/Granada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8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Radioguide</w:t>
      </w:r>
      <w:r>
        <w:rPr>
          <w:rFonts w:ascii="Calibri Light" w:hAnsi="Calibri Light"/>
          <w:b w:val="0"/>
          <w:color w:val="FFFFFF"/>
          <w:spacing w:val="10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auricolari</w:t>
      </w:r>
    </w:p>
    <w:p>
      <w:pPr>
        <w:pStyle w:val="Heading2"/>
        <w:ind w:right="17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599" w:val="left" w:leader="none"/>
        </w:tabs>
        <w:spacing w:line="178" w:lineRule="exact" w:before="71" w:after="0"/>
        <w:ind w:left="599" w:right="0" w:hanging="170"/>
        <w:jc w:val="left"/>
        <w:rPr>
          <w:b/>
          <w:i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210€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b/>
          <w:i/>
          <w:color w:val="FFFFFF"/>
          <w:sz w:val="16"/>
        </w:rPr>
        <w:t>(obbligatorie</w:t>
      </w:r>
      <w:r>
        <w:rPr>
          <w:b/>
          <w:i/>
          <w:color w:val="FFFFFF"/>
          <w:spacing w:val="-7"/>
          <w:sz w:val="16"/>
        </w:rPr>
        <w:t> </w:t>
      </w:r>
      <w:r>
        <w:rPr>
          <w:b/>
          <w:i/>
          <w:color w:val="FFFFFF"/>
          <w:sz w:val="16"/>
        </w:rPr>
        <w:t>e</w:t>
      </w:r>
      <w:r>
        <w:rPr>
          <w:b/>
          <w:i/>
          <w:color w:val="FFFFFF"/>
          <w:spacing w:val="-6"/>
          <w:sz w:val="16"/>
        </w:rPr>
        <w:t> </w:t>
      </w:r>
      <w:r>
        <w:rPr>
          <w:b/>
          <w:i/>
          <w:color w:val="FFFFFF"/>
          <w:sz w:val="16"/>
        </w:rPr>
        <w:t>soggette</w:t>
      </w:r>
      <w:r>
        <w:rPr>
          <w:b/>
          <w:i/>
          <w:color w:val="FFFFFF"/>
          <w:spacing w:val="-6"/>
          <w:sz w:val="16"/>
        </w:rPr>
        <w:t> </w:t>
      </w:r>
      <w:r>
        <w:rPr>
          <w:b/>
          <w:i/>
          <w:color w:val="FFFFFF"/>
          <w:spacing w:val="-10"/>
          <w:sz w:val="16"/>
        </w:rPr>
        <w:t>a</w:t>
      </w:r>
    </w:p>
    <w:p>
      <w:pPr>
        <w:pStyle w:val="Heading3"/>
        <w:spacing w:line="160" w:lineRule="exact"/>
        <w:ind w:left="599"/>
        <w:jc w:val="left"/>
        <w:rPr>
          <w:i/>
        </w:rPr>
      </w:pPr>
      <w:r>
        <w:rPr>
          <w:i/>
          <w:color w:val="FFFFFF"/>
        </w:rPr>
        <w:t>riconferma</w:t>
      </w:r>
      <w:r>
        <w:rPr>
          <w:i/>
          <w:color w:val="FFFFFF"/>
          <w:spacing w:val="-3"/>
        </w:rPr>
        <w:t> </w:t>
      </w:r>
      <w:r>
        <w:rPr>
          <w:i/>
          <w:color w:val="FFFFFF"/>
        </w:rPr>
        <w:t>alla</w:t>
      </w:r>
      <w:r>
        <w:rPr>
          <w:i/>
          <w:color w:val="FFFFFF"/>
          <w:spacing w:val="-3"/>
        </w:rPr>
        <w:t> </w:t>
      </w:r>
      <w:r>
        <w:rPr>
          <w:i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599" w:val="left" w:leader="none"/>
        </w:tabs>
        <w:spacing w:line="196" w:lineRule="auto" w:before="10" w:after="0"/>
        <w:ind w:left="599" w:right="745" w:hanging="171"/>
        <w:jc w:val="left"/>
        <w:rPr>
          <w:b/>
          <w:i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pratica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80€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b/>
          <w:i/>
          <w:color w:val="FFFFFF"/>
          <w:sz w:val="16"/>
        </w:rPr>
        <w:t>(obbligatoria</w:t>
      </w:r>
      <w:r>
        <w:rPr>
          <w:b/>
          <w:i/>
          <w:color w:val="FFFFFF"/>
          <w:spacing w:val="-7"/>
          <w:sz w:val="16"/>
        </w:rPr>
        <w:t> </w:t>
      </w:r>
      <w:r>
        <w:rPr>
          <w:b/>
          <w:i/>
          <w:color w:val="FFFFFF"/>
          <w:sz w:val="16"/>
        </w:rPr>
        <w:t>che</w:t>
      </w:r>
      <w:r>
        <w:rPr>
          <w:b/>
          <w:i/>
          <w:color w:val="FFFFFF"/>
          <w:spacing w:val="-8"/>
          <w:sz w:val="16"/>
        </w:rPr>
        <w:t> </w:t>
      </w:r>
      <w:r>
        <w:rPr>
          <w:b/>
          <w:i/>
          <w:color w:val="FFFFFF"/>
          <w:sz w:val="16"/>
        </w:rPr>
        <w:t>comprende</w:t>
      </w:r>
      <w:r>
        <w:rPr>
          <w:b/>
          <w:i/>
          <w:color w:val="FFFFFF"/>
          <w:spacing w:val="40"/>
          <w:sz w:val="16"/>
        </w:rPr>
        <w:t> </w:t>
      </w:r>
      <w:r>
        <w:rPr>
          <w:b/>
          <w:i/>
          <w:color w:val="FFFFFF"/>
          <w:sz w:val="16"/>
        </w:rPr>
        <w:t>assicurazione medico-bagaglio-annullamento e assistenza h24</w:t>
      </w:r>
      <w:r>
        <w:rPr>
          <w:b/>
          <w:i/>
          <w:color w:val="FFFFFF"/>
          <w:spacing w:val="40"/>
          <w:sz w:val="16"/>
        </w:rPr>
        <w:t> </w:t>
      </w:r>
      <w:r>
        <w:rPr>
          <w:b/>
          <w:i/>
          <w:color w:val="FFFFFF"/>
          <w:spacing w:val="-2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599" w:val="left" w:leader="none"/>
        </w:tabs>
        <w:spacing w:line="196" w:lineRule="auto" w:before="0" w:after="0"/>
        <w:ind w:left="599" w:right="445" w:hanging="171"/>
        <w:jc w:val="left"/>
        <w:rPr>
          <w:b/>
          <w:i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Pacchetto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ingressi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monumenti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65€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b/>
          <w:i/>
          <w:color w:val="FFFFFF"/>
          <w:sz w:val="16"/>
        </w:rPr>
        <w:t>(obbligatorio</w:t>
      </w:r>
      <w:r>
        <w:rPr>
          <w:b/>
          <w:i/>
          <w:color w:val="FFFFFF"/>
          <w:spacing w:val="-7"/>
          <w:sz w:val="16"/>
        </w:rPr>
        <w:t> </w:t>
      </w:r>
      <w:r>
        <w:rPr>
          <w:b/>
          <w:i/>
          <w:color w:val="FFFFFF"/>
          <w:sz w:val="16"/>
        </w:rPr>
        <w:t>da</w:t>
      </w:r>
      <w:r>
        <w:rPr>
          <w:b/>
          <w:i/>
          <w:color w:val="FFFFFF"/>
          <w:spacing w:val="-6"/>
          <w:sz w:val="16"/>
        </w:rPr>
        <w:t> </w:t>
      </w:r>
      <w:r>
        <w:rPr>
          <w:b/>
          <w:i/>
          <w:color w:val="FFFFFF"/>
          <w:sz w:val="16"/>
        </w:rPr>
        <w:t>pagare</w:t>
      </w:r>
      <w:r>
        <w:rPr>
          <w:b/>
          <w:i/>
          <w:color w:val="FFFFFF"/>
          <w:spacing w:val="40"/>
          <w:sz w:val="16"/>
        </w:rPr>
        <w:t> </w:t>
      </w:r>
      <w:r>
        <w:rPr>
          <w:b/>
          <w:i/>
          <w:color w:val="FFFFFF"/>
          <w:sz w:val="16"/>
        </w:rPr>
        <w:t>alla</w:t>
      </w:r>
      <w:r>
        <w:rPr>
          <w:b/>
          <w:i/>
          <w:color w:val="FFFFFF"/>
          <w:spacing w:val="-5"/>
          <w:sz w:val="16"/>
        </w:rPr>
        <w:t> </w:t>
      </w:r>
      <w:r>
        <w:rPr>
          <w:b/>
          <w:i/>
          <w:color w:val="FFFFFF"/>
          <w:sz w:val="16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599" w:val="left" w:leader="none"/>
        </w:tabs>
        <w:spacing w:line="196" w:lineRule="auto" w:before="0" w:after="0"/>
        <w:ind w:left="599" w:right="466" w:hanging="171"/>
        <w:jc w:val="left"/>
        <w:rPr>
          <w:b/>
          <w:i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Biglietto</w:t>
      </w:r>
      <w:r>
        <w:rPr>
          <w:rFonts w:ascii="Calibri Light" w:hAnsi="Calibri Light"/>
          <w:b w:val="0"/>
          <w:color w:val="FFFFFF"/>
          <w:spacing w:val="-1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d’ingresso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all’Alhambra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42€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b/>
          <w:i/>
          <w:color w:val="FFFFFF"/>
          <w:sz w:val="16"/>
          <w:u w:val="single" w:color="FFFFFF"/>
        </w:rPr>
        <w:t>acquistabile</w:t>
      </w:r>
      <w:r>
        <w:rPr>
          <w:b/>
          <w:i/>
          <w:color w:val="FFFFFF"/>
          <w:spacing w:val="-9"/>
          <w:sz w:val="16"/>
          <w:u w:val="single" w:color="FFFFFF"/>
        </w:rPr>
        <w:t> </w:t>
      </w:r>
      <w:r>
        <w:rPr>
          <w:b/>
          <w:i/>
          <w:color w:val="FFFFFF"/>
          <w:sz w:val="16"/>
          <w:u w:val="single" w:color="FFFFFF"/>
        </w:rPr>
        <w:t>solo</w:t>
      </w:r>
      <w:r>
        <w:rPr>
          <w:b/>
          <w:i/>
          <w:color w:val="FFFFFF"/>
          <w:spacing w:val="-9"/>
          <w:sz w:val="16"/>
          <w:u w:val="single" w:color="FFFFFF"/>
        </w:rPr>
        <w:t> </w:t>
      </w:r>
      <w:r>
        <w:rPr>
          <w:b/>
          <w:i/>
          <w:color w:val="FFFFFF"/>
          <w:sz w:val="16"/>
          <w:u w:val="single" w:color="FFFFFF"/>
        </w:rPr>
        <w:t>all’atto</w:t>
      </w:r>
      <w:r>
        <w:rPr>
          <w:b/>
          <w:i/>
          <w:color w:val="FFFFFF"/>
          <w:spacing w:val="40"/>
          <w:sz w:val="16"/>
          <w:u w:val="none"/>
        </w:rPr>
        <w:t> </w:t>
      </w:r>
      <w:r>
        <w:rPr>
          <w:b/>
          <w:i/>
          <w:color w:val="FFFFFF"/>
          <w:sz w:val="16"/>
          <w:u w:val="single" w:color="FFFFFF"/>
        </w:rPr>
        <w:t>della prenotazione con invio di carta d’identità contestuale alla</w:t>
      </w:r>
      <w:r>
        <w:rPr>
          <w:b/>
          <w:i/>
          <w:color w:val="FFFFFF"/>
          <w:spacing w:val="40"/>
          <w:sz w:val="16"/>
          <w:u w:val="none"/>
        </w:rPr>
        <w:t> </w:t>
      </w:r>
      <w:r>
        <w:rPr>
          <w:b/>
          <w:i/>
          <w:color w:val="FFFFFF"/>
          <w:spacing w:val="-2"/>
          <w:sz w:val="16"/>
          <w:u w:val="single" w:color="FFFFFF"/>
        </w:rPr>
        <w:t>prenotazione</w:t>
      </w:r>
    </w:p>
    <w:p>
      <w:pPr>
        <w:pStyle w:val="ListParagraph"/>
        <w:numPr>
          <w:ilvl w:val="0"/>
          <w:numId w:val="1"/>
        </w:numPr>
        <w:tabs>
          <w:tab w:pos="599" w:val="left" w:leader="none"/>
        </w:tabs>
        <w:spacing w:line="150" w:lineRule="exact" w:before="0" w:after="0"/>
        <w:ind w:left="599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Bevande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extra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durante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599" w:val="left" w:leader="none"/>
        </w:tabs>
        <w:spacing w:line="160" w:lineRule="exact" w:before="0" w:after="0"/>
        <w:ind w:left="599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Escursioni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599" w:val="left" w:leader="none"/>
        </w:tabs>
        <w:spacing w:line="178" w:lineRule="exact" w:before="0" w:after="0"/>
        <w:ind w:left="599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ciò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citato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voce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“la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78" w:lineRule="exact"/>
        <w:jc w:val="left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900" w:bottom="280" w:left="425" w:right="566"/>
          <w:cols w:num="2" w:equalWidth="0">
            <w:col w:w="5179" w:space="40"/>
            <w:col w:w="5700"/>
          </w:cols>
        </w:sectPr>
      </w:pPr>
    </w:p>
    <w:p>
      <w:pPr>
        <w:pStyle w:val="BodyText"/>
        <w:spacing w:before="142"/>
        <w:rPr>
          <w:rFonts w:ascii="Calibri Light"/>
          <w:b w:val="0"/>
          <w:sz w:val="12"/>
        </w:rPr>
      </w:pPr>
      <w:r>
        <w:rPr>
          <w:rFonts w:ascii="Calibri Light"/>
          <w:b w:val="0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4639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133597" y="6862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0001" y="7167203"/>
                            <a:ext cx="6840220" cy="316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164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2876804"/>
                                </a:lnTo>
                                <a:lnTo>
                                  <a:pt x="3769" y="2923518"/>
                                </a:lnTo>
                                <a:lnTo>
                                  <a:pt x="14682" y="2967832"/>
                                </a:lnTo>
                                <a:lnTo>
                                  <a:pt x="32146" y="3009154"/>
                                </a:lnTo>
                                <a:lnTo>
                                  <a:pt x="55567" y="3046890"/>
                                </a:lnTo>
                                <a:lnTo>
                                  <a:pt x="84353" y="3080448"/>
                                </a:lnTo>
                                <a:lnTo>
                                  <a:pt x="117910" y="3109234"/>
                                </a:lnTo>
                                <a:lnTo>
                                  <a:pt x="155647" y="3132655"/>
                                </a:lnTo>
                                <a:lnTo>
                                  <a:pt x="196969" y="3150119"/>
                                </a:lnTo>
                                <a:lnTo>
                                  <a:pt x="241283" y="3161032"/>
                                </a:lnTo>
                                <a:lnTo>
                                  <a:pt x="287997" y="3164801"/>
                                </a:lnTo>
                                <a:lnTo>
                                  <a:pt x="6551993" y="3164801"/>
                                </a:lnTo>
                                <a:lnTo>
                                  <a:pt x="6598711" y="3161032"/>
                                </a:lnTo>
                                <a:lnTo>
                                  <a:pt x="6643028" y="3150119"/>
                                </a:lnTo>
                                <a:lnTo>
                                  <a:pt x="6684352" y="3132655"/>
                                </a:lnTo>
                                <a:lnTo>
                                  <a:pt x="6722090" y="3109234"/>
                                </a:lnTo>
                                <a:lnTo>
                                  <a:pt x="6755649" y="3080448"/>
                                </a:lnTo>
                                <a:lnTo>
                                  <a:pt x="6784435" y="3046890"/>
                                </a:lnTo>
                                <a:lnTo>
                                  <a:pt x="6807857" y="3009154"/>
                                </a:lnTo>
                                <a:lnTo>
                                  <a:pt x="6825321" y="2967832"/>
                                </a:lnTo>
                                <a:lnTo>
                                  <a:pt x="6836234" y="2923518"/>
                                </a:lnTo>
                                <a:lnTo>
                                  <a:pt x="6840004" y="2876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61594" y="7268806"/>
                            <a:ext cx="6637020" cy="294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2946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730398"/>
                                </a:lnTo>
                                <a:lnTo>
                                  <a:pt x="5702" y="2779928"/>
                                </a:lnTo>
                                <a:lnTo>
                                  <a:pt x="21958" y="2825394"/>
                                </a:lnTo>
                                <a:lnTo>
                                  <a:pt x="47447" y="2865501"/>
                                </a:lnTo>
                                <a:lnTo>
                                  <a:pt x="80899" y="2898952"/>
                                </a:lnTo>
                                <a:lnTo>
                                  <a:pt x="121005" y="2924441"/>
                                </a:lnTo>
                                <a:lnTo>
                                  <a:pt x="166471" y="2940697"/>
                                </a:lnTo>
                                <a:lnTo>
                                  <a:pt x="216001" y="2946400"/>
                                </a:lnTo>
                                <a:lnTo>
                                  <a:pt x="6420802" y="2946400"/>
                                </a:lnTo>
                                <a:lnTo>
                                  <a:pt x="6470320" y="2940697"/>
                                </a:lnTo>
                                <a:lnTo>
                                  <a:pt x="6515786" y="2924441"/>
                                </a:lnTo>
                                <a:lnTo>
                                  <a:pt x="6555892" y="2898952"/>
                                </a:lnTo>
                                <a:lnTo>
                                  <a:pt x="6589344" y="2865501"/>
                                </a:lnTo>
                                <a:lnTo>
                                  <a:pt x="6614846" y="2825394"/>
                                </a:lnTo>
                                <a:lnTo>
                                  <a:pt x="6631102" y="2779928"/>
                                </a:lnTo>
                                <a:lnTo>
                                  <a:pt x="6636804" y="2730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52544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8084;top:10806;width:2811;height:1440" id="docshape3" coordorigin="8084,10807" coordsize="2811,1440" path="m10555,10807l8425,10807,8347,10816,8275,10842,8212,10882,8159,10934,8119,10998,8093,11069,8084,11147,8084,11907,8093,11985,8119,12056,8159,12120,8212,12172,8275,12212,8347,12238,8425,12247,10555,12247,10633,12238,10705,12212,10768,12172,10820,12120,10861,12056,10886,11985,10895,11907,10895,11147,10886,11069,10861,10998,10820,10934,10768,10882,10705,10842,10633,10816,10555,10807xe" filled="true" fillcolor="#fffdf0" stroked="false">
                  <v:path arrowok="t"/>
                  <v:fill type="solid"/>
                </v:shape>
                <v:shape style="position:absolute;left:566;top:11286;width:10772;height:4984" id="docshape4" coordorigin="567,11287" coordsize="10772,4984" path="m10885,11287l1020,11287,947,11293,877,11310,812,11338,753,11374,700,11420,654,11473,618,11532,590,11597,573,11667,567,11740,567,15817,573,15891,590,15961,618,16026,654,16085,700,16138,753,16183,812,16220,877,16248,947,16265,1020,16271,10885,16271,10959,16265,11028,16248,11093,16220,11153,16183,11206,16138,11251,16085,11288,16026,11315,15961,11333,15891,11339,15817,11339,11740,11333,11667,11315,11597,11288,11532,11251,11473,11206,11420,11153,11374,11093,11338,11028,11310,10959,11293,10885,11287xe" filled="true" fillcolor="#ef7728" stroked="false">
                  <v:path arrowok="t"/>
                  <v:fill type="solid"/>
                </v:shape>
                <v:shape style="position:absolute;left:726;top:11446;width:10452;height:4640" id="docshape5" coordorigin="727,11447" coordsize="10452,4640" path="m7668,11787l7659,11709,7633,11638,7593,11574,7541,11522,7477,11482,7406,11456,7328,11447,1067,11447,989,11456,917,11482,854,11522,802,11574,762,11638,736,11709,727,11787,727,12547,736,12625,762,12696,802,12760,854,12812,917,12852,989,12878,1067,12887,7328,12887,7406,12878,7477,12852,7541,12812,7593,12760,7633,12696,7659,12625,7668,12547,7668,11787xm11179,13387l11170,13309,11144,13238,11104,13174,11051,13122,10988,13082,10916,13056,10838,13047,1067,13047,989,13056,917,13082,854,13122,802,13174,762,13238,736,13309,727,13387,727,15747,736,15825,762,15896,802,15960,854,16012,917,16052,989,16078,1067,16087,10838,16087,10916,16078,10988,16052,11051,16012,11104,15960,11144,15896,11170,15825,11179,15747,11179,13387xm11179,11787l11170,11709,11144,11638,11104,11574,11051,11522,10988,11482,10916,11456,10838,11447,8248,11447,8170,11456,8099,11482,8035,11522,7983,11574,7943,11638,7917,11709,7908,11787,7908,12547,7917,12625,7943,12696,7983,12760,8035,12812,8099,12852,8170,12878,8248,12887,10838,12887,10916,12878,10988,12852,11051,12812,11104,12760,11144,12696,11170,12625,11179,12547,11179,11787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6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0" w:right="442" w:firstLine="0"/>
        <w:jc w:val="right"/>
        <w:rPr>
          <w:b/>
          <w:sz w:val="12"/>
        </w:rPr>
      </w:pPr>
      <w:r>
        <w:rPr>
          <w:b/>
          <w:color w:val="FFFDF1"/>
          <w:spacing w:val="-2"/>
          <w:sz w:val="12"/>
        </w:rPr>
        <w:t>IMG27</w:t>
      </w:r>
    </w:p>
    <w:p>
      <w:pPr>
        <w:spacing w:after="0"/>
        <w:jc w:val="right"/>
        <w:rPr>
          <w:b/>
          <w:sz w:val="12"/>
        </w:rPr>
        <w:sectPr>
          <w:type w:val="continuous"/>
          <w:pgSz w:w="11910" w:h="16840"/>
          <w:pgMar w:top="1900" w:bottom="280" w:left="425" w:right="566"/>
        </w:sectPr>
      </w:pPr>
    </w:p>
    <w:p>
      <w:pPr>
        <w:spacing w:line="324" w:lineRule="exact" w:before="16"/>
        <w:ind w:left="2806" w:right="0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E2F46"/>
          <w:spacing w:val="-2"/>
          <w:sz w:val="28"/>
        </w:rPr>
        <w:t>Tour</w:t>
      </w:r>
      <w:r>
        <w:rPr>
          <w:b/>
          <w:color w:val="1E2F46"/>
          <w:spacing w:val="-11"/>
          <w:sz w:val="28"/>
        </w:rPr>
        <w:t> </w:t>
      </w:r>
      <w:r>
        <w:rPr>
          <w:b/>
          <w:color w:val="1E2F46"/>
          <w:spacing w:val="-2"/>
          <w:sz w:val="28"/>
        </w:rPr>
        <w:t>dell’Andalusia</w:t>
      </w:r>
      <w:r>
        <w:rPr>
          <w:b/>
          <w:color w:val="1E2F46"/>
          <w:spacing w:val="-8"/>
          <w:sz w:val="28"/>
        </w:rPr>
        <w:t> </w:t>
      </w:r>
      <w:r>
        <w:rPr>
          <w:b/>
          <w:color w:val="1E2F46"/>
          <w:spacing w:val="-2"/>
          <w:sz w:val="28"/>
        </w:rPr>
        <w:t>-</w:t>
      </w:r>
      <w:r>
        <w:rPr>
          <w:b/>
          <w:color w:val="1E2F46"/>
          <w:spacing w:val="-8"/>
          <w:sz w:val="28"/>
        </w:rPr>
        <w:t> </w:t>
      </w:r>
      <w:r>
        <w:rPr>
          <w:b/>
          <w:color w:val="1E2F46"/>
          <w:spacing w:val="-2"/>
          <w:sz w:val="28"/>
        </w:rPr>
        <w:t>Epifania</w:t>
      </w:r>
    </w:p>
    <w:p>
      <w:pPr>
        <w:pStyle w:val="BodyText"/>
        <w:spacing w:line="178" w:lineRule="exact"/>
        <w:ind w:left="2806"/>
      </w:pPr>
      <w:r>
        <w:rPr>
          <w:color w:val="1E2F46"/>
        </w:rPr>
        <w:t>Malaga</w:t>
      </w:r>
      <w:r>
        <w:rPr>
          <w:color w:val="1E2F46"/>
          <w:spacing w:val="-3"/>
        </w:rPr>
        <w:t> </w:t>
      </w:r>
      <w:r>
        <w:rPr>
          <w:color w:val="1E2F46"/>
        </w:rPr>
        <w:t>/</w:t>
      </w:r>
      <w:r>
        <w:rPr>
          <w:color w:val="1E2F46"/>
          <w:spacing w:val="-3"/>
        </w:rPr>
        <w:t> </w:t>
      </w:r>
      <w:r>
        <w:rPr>
          <w:color w:val="1E2F46"/>
        </w:rPr>
        <w:t>Siviglia</w:t>
      </w:r>
      <w:r>
        <w:rPr>
          <w:color w:val="1E2F46"/>
          <w:spacing w:val="-2"/>
        </w:rPr>
        <w:t> </w:t>
      </w:r>
      <w:r>
        <w:rPr>
          <w:color w:val="1E2F46"/>
        </w:rPr>
        <w:t>/</w:t>
      </w:r>
      <w:r>
        <w:rPr>
          <w:color w:val="1E2F46"/>
          <w:spacing w:val="-3"/>
        </w:rPr>
        <w:t> </w:t>
      </w:r>
      <w:r>
        <w:rPr>
          <w:color w:val="1E2F46"/>
        </w:rPr>
        <w:t>Cordova</w:t>
      </w:r>
      <w:r>
        <w:rPr>
          <w:color w:val="1E2F46"/>
          <w:spacing w:val="-3"/>
        </w:rPr>
        <w:t> </w:t>
      </w:r>
      <w:r>
        <w:rPr>
          <w:color w:val="1E2F46"/>
        </w:rPr>
        <w:t>/</w:t>
      </w:r>
      <w:r>
        <w:rPr>
          <w:color w:val="1E2F46"/>
          <w:spacing w:val="-2"/>
        </w:rPr>
        <w:t> Granada</w:t>
      </w:r>
    </w:p>
    <w:p>
      <w:pPr>
        <w:pStyle w:val="BodyText"/>
        <w:spacing w:before="67"/>
        <w:rPr>
          <w:sz w:val="20"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1"/>
        <w:gridCol w:w="1791"/>
        <w:gridCol w:w="1791"/>
        <w:gridCol w:w="1791"/>
        <w:gridCol w:w="1791"/>
        <w:gridCol w:w="1791"/>
      </w:tblGrid>
      <w:tr>
        <w:trPr>
          <w:trHeight w:val="441" w:hRule="atLeast"/>
        </w:trPr>
        <w:tc>
          <w:tcPr>
            <w:tcW w:w="1791" w:type="dxa"/>
            <w:tcBorders>
              <w:left w:val="nil"/>
              <w:bottom w:val="nil"/>
            </w:tcBorders>
            <w:shd w:val="clear" w:color="auto" w:fill="1E2F46"/>
          </w:tcPr>
          <w:p>
            <w:pPr>
              <w:pStyle w:val="TableParagraph"/>
              <w:spacing w:before="124"/>
              <w:ind w:left="295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</w:tc>
        <w:tc>
          <w:tcPr>
            <w:tcW w:w="1791" w:type="dxa"/>
            <w:tcBorders>
              <w:bottom w:val="single" w:sz="2" w:space="0" w:color="1E2F46"/>
              <w:right w:val="nil"/>
            </w:tcBorders>
            <w:shd w:val="clear" w:color="auto" w:fill="EF7728"/>
          </w:tcPr>
          <w:p>
            <w:pPr>
              <w:pStyle w:val="TableParagraph"/>
              <w:spacing w:before="124"/>
              <w:ind w:left="9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  <w:tc>
          <w:tcPr>
            <w:tcW w:w="3582" w:type="dxa"/>
            <w:gridSpan w:val="2"/>
            <w:tcBorders>
              <w:left w:val="nil"/>
              <w:bottom w:val="nil"/>
            </w:tcBorders>
            <w:shd w:val="clear" w:color="auto" w:fill="1E2F46"/>
          </w:tcPr>
          <w:p>
            <w:pPr>
              <w:pStyle w:val="TableParagraph"/>
              <w:tabs>
                <w:tab w:pos="2165" w:val="left" w:leader="none"/>
              </w:tabs>
              <w:spacing w:before="124"/>
              <w:ind w:left="192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TASSE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AEROPORTUALI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SUPPL.</w:t>
            </w:r>
            <w:r>
              <w:rPr>
                <w:b/>
                <w:color w:val="FFFFFF"/>
                <w:spacing w:val="2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SINGOLA</w:t>
            </w:r>
          </w:p>
        </w:tc>
        <w:tc>
          <w:tcPr>
            <w:tcW w:w="1791" w:type="dxa"/>
            <w:tcBorders>
              <w:bottom w:val="nil"/>
            </w:tcBorders>
            <w:shd w:val="clear" w:color="auto" w:fill="1E2F46"/>
          </w:tcPr>
          <w:p>
            <w:pPr>
              <w:pStyle w:val="TableParagraph"/>
              <w:spacing w:before="124"/>
              <w:ind w:left="23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RID.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3°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LETTO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ADULTO</w:t>
            </w:r>
          </w:p>
        </w:tc>
        <w:tc>
          <w:tcPr>
            <w:tcW w:w="1791" w:type="dxa"/>
            <w:tcBorders>
              <w:bottom w:val="nil"/>
            </w:tcBorders>
            <w:shd w:val="clear" w:color="auto" w:fill="1E2F46"/>
          </w:tcPr>
          <w:p>
            <w:pPr>
              <w:pStyle w:val="TableParagraph"/>
              <w:spacing w:line="146" w:lineRule="auto" w:before="124"/>
              <w:ind w:left="568" w:right="164" w:hanging="379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RIDUZIONE</w:t>
            </w:r>
            <w:r>
              <w:rPr>
                <w:b/>
                <w:color w:val="FFFFFF"/>
                <w:spacing w:val="-6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BAMBINO</w:t>
            </w:r>
            <w:r>
              <w:rPr>
                <w:b/>
                <w:color w:val="FFFFFF"/>
                <w:spacing w:val="40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2-11</w:t>
            </w:r>
            <w:r>
              <w:rPr>
                <w:b/>
                <w:color w:val="FFFFFF"/>
                <w:spacing w:val="-10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ANNI</w:t>
            </w:r>
          </w:p>
        </w:tc>
      </w:tr>
      <w:tr>
        <w:trPr>
          <w:trHeight w:val="387" w:hRule="atLeast"/>
        </w:trPr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spacing w:line="158" w:lineRule="exact"/>
              <w:ind w:left="2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2027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5"/>
                <w:sz w:val="16"/>
              </w:rPr>
              <w:t> 10</w:t>
            </w:r>
          </w:p>
          <w:p>
            <w:pPr>
              <w:pStyle w:val="TableParagraph"/>
              <w:spacing w:line="158" w:lineRule="exact" w:before="0"/>
              <w:ind w:left="23" w:right="6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gennaio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1791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105"/>
              <w:ind w:left="92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spacing w:before="105"/>
              <w:ind w:left="92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210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spacing w:before="105"/>
              <w:ind w:left="92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367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spacing w:before="105"/>
              <w:ind w:left="92" w:right="1"/>
              <w:rPr>
                <w:sz w:val="16"/>
              </w:rPr>
            </w:pPr>
            <w:r>
              <w:rPr>
                <w:color w:val="1E2F46"/>
                <w:sz w:val="16"/>
              </w:rPr>
              <w:t>20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spacing w:before="105"/>
              <w:ind w:left="9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150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spacing w:before="3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03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gennaio: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MALAGA</w:t>
      </w:r>
    </w:p>
    <w:p>
      <w:pPr>
        <w:spacing w:line="235" w:lineRule="auto" w:before="1"/>
        <w:ind w:left="141" w:right="0" w:firstLine="0"/>
        <w:jc w:val="left"/>
        <w:rPr>
          <w:sz w:val="16"/>
        </w:rPr>
      </w:pPr>
      <w:r>
        <w:rPr>
          <w:color w:val="1E2F46"/>
          <w:sz w:val="16"/>
        </w:rPr>
        <w:t>Partenza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dall’Italia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volo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diretto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Siviglia.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Arrivo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autonomo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hotel</w:t>
      </w:r>
      <w:r>
        <w:rPr>
          <w:color w:val="1E2F46"/>
          <w:spacing w:val="-5"/>
          <w:sz w:val="16"/>
        </w:rPr>
        <w:t> </w:t>
      </w:r>
      <w:r>
        <w:rPr>
          <w:i/>
          <w:color w:val="1E2F46"/>
          <w:sz w:val="16"/>
        </w:rPr>
        <w:t>(trasferimenti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z w:val="16"/>
        </w:rPr>
        <w:t>collettivi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z w:val="16"/>
        </w:rPr>
        <w:t>su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z w:val="16"/>
        </w:rPr>
        <w:t>richiesta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z w:val="16"/>
        </w:rPr>
        <w:t>con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z w:val="16"/>
        </w:rPr>
        <w:t>supplemento)</w:t>
      </w:r>
      <w:r>
        <w:rPr>
          <w:color w:val="1E2F46"/>
          <w:sz w:val="16"/>
        </w:rPr>
        <w:t>.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Incontro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gli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altri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partecipanti e con la guida alle 20:30. Cena e pernottamento in hotel.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04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gennaio: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MÁLAGA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GIBILTERRA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CÁDICE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JEREZ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FRONTERA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SIVIGLIA</w:t>
      </w:r>
    </w:p>
    <w:p>
      <w:pPr>
        <w:pStyle w:val="BodyText"/>
        <w:spacing w:line="235" w:lineRule="auto" w:before="1"/>
        <w:ind w:left="141" w:right="86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colazione.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lungo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costa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breve</w:t>
      </w:r>
      <w:r>
        <w:rPr>
          <w:color w:val="1E2F46"/>
          <w:spacing w:val="-2"/>
        </w:rPr>
        <w:t> </w:t>
      </w:r>
      <w:r>
        <w:rPr>
          <w:color w:val="1E2F46"/>
        </w:rPr>
        <w:t>sosta</w:t>
      </w:r>
      <w:r>
        <w:rPr>
          <w:color w:val="1E2F46"/>
          <w:spacing w:val="-3"/>
        </w:rPr>
        <w:t> </w:t>
      </w:r>
      <w:r>
        <w:rPr>
          <w:color w:val="1E2F46"/>
        </w:rPr>
        <w:t>panoramica</w:t>
      </w:r>
      <w:r>
        <w:rPr>
          <w:color w:val="1E2F46"/>
          <w:spacing w:val="-3"/>
        </w:rPr>
        <w:t> </w:t>
      </w:r>
      <w:r>
        <w:rPr>
          <w:color w:val="1E2F46"/>
        </w:rPr>
        <w:t>nei</w:t>
      </w:r>
      <w:r>
        <w:rPr>
          <w:color w:val="1E2F46"/>
          <w:spacing w:val="-3"/>
        </w:rPr>
        <w:t> </w:t>
      </w:r>
      <w:r>
        <w:rPr>
          <w:color w:val="1E2F46"/>
        </w:rPr>
        <w:t>pressi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Gibilterra,</w:t>
      </w:r>
      <w:r>
        <w:rPr>
          <w:color w:val="1E2F46"/>
          <w:spacing w:val="-2"/>
        </w:rPr>
        <w:t> </w:t>
      </w:r>
      <w:r>
        <w:rPr>
          <w:color w:val="1E2F46"/>
        </w:rPr>
        <w:t>dalla</w:t>
      </w:r>
      <w:r>
        <w:rPr>
          <w:color w:val="1E2F46"/>
          <w:spacing w:val="-3"/>
        </w:rPr>
        <w:t> </w:t>
      </w:r>
      <w:r>
        <w:rPr>
          <w:color w:val="1E2F46"/>
        </w:rPr>
        <w:t>quale</w:t>
      </w:r>
      <w:r>
        <w:rPr>
          <w:color w:val="1E2F46"/>
          <w:spacing w:val="-2"/>
        </w:rPr>
        <w:t> </w:t>
      </w:r>
      <w:r>
        <w:rPr>
          <w:color w:val="1E2F46"/>
        </w:rPr>
        <w:t>sarà</w:t>
      </w:r>
      <w:r>
        <w:rPr>
          <w:color w:val="1E2F46"/>
          <w:spacing w:val="-3"/>
        </w:rPr>
        <w:t> </w:t>
      </w:r>
      <w:r>
        <w:rPr>
          <w:color w:val="1E2F46"/>
        </w:rPr>
        <w:t>possibile</w:t>
      </w:r>
      <w:r>
        <w:rPr>
          <w:color w:val="1E2F46"/>
          <w:spacing w:val="-2"/>
        </w:rPr>
        <w:t> </w:t>
      </w:r>
      <w:r>
        <w:rPr>
          <w:color w:val="1E2F46"/>
        </w:rPr>
        <w:t>ammirare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celebre</w:t>
      </w:r>
      <w:r>
        <w:rPr>
          <w:color w:val="1E2F46"/>
          <w:spacing w:val="-2"/>
        </w:rPr>
        <w:t> </w:t>
      </w:r>
      <w:r>
        <w:rPr>
          <w:color w:val="1E2F46"/>
        </w:rPr>
        <w:t>Rocca,</w:t>
      </w:r>
      <w:r>
        <w:rPr>
          <w:color w:val="1E2F46"/>
          <w:spacing w:val="-2"/>
        </w:rPr>
        <w:t> </w:t>
      </w:r>
      <w:r>
        <w:rPr>
          <w:color w:val="1E2F46"/>
        </w:rPr>
        <w:t>territorio</w:t>
      </w:r>
      <w:r>
        <w:rPr>
          <w:color w:val="1E2F46"/>
          <w:spacing w:val="-3"/>
        </w:rPr>
        <w:t> </w:t>
      </w:r>
      <w:r>
        <w:rPr>
          <w:color w:val="1E2F46"/>
        </w:rPr>
        <w:t>britanni-co d’oltremare. Proseguimento per Cadice, una delle più antiche città della Spagna, fondata oltre 3.000 anni fa e favorita dalla sua posizione strategica tra l’Oceano</w:t>
      </w:r>
      <w:r>
        <w:rPr>
          <w:color w:val="1E2F46"/>
          <w:spacing w:val="40"/>
        </w:rPr>
        <w:t> </w:t>
      </w:r>
      <w:r>
        <w:rPr>
          <w:color w:val="1E2F46"/>
        </w:rPr>
        <w:t>Atlantico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Mar</w:t>
      </w:r>
      <w:r>
        <w:rPr>
          <w:color w:val="1E2F46"/>
          <w:spacing w:val="-4"/>
        </w:rPr>
        <w:t> </w:t>
      </w:r>
      <w:r>
        <w:rPr>
          <w:color w:val="1E2F46"/>
        </w:rPr>
        <w:t>Mediterraneo.</w:t>
      </w:r>
      <w:r>
        <w:rPr>
          <w:color w:val="1E2F46"/>
          <w:spacing w:val="-5"/>
        </w:rPr>
        <w:t> </w:t>
      </w:r>
      <w:r>
        <w:rPr>
          <w:color w:val="1E2F46"/>
        </w:rPr>
        <w:t>Durante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secoli</w:t>
      </w:r>
      <w:r>
        <w:rPr>
          <w:color w:val="1E2F46"/>
          <w:spacing w:val="-5"/>
        </w:rPr>
        <w:t> </w:t>
      </w:r>
      <w:r>
        <w:rPr>
          <w:color w:val="1E2F46"/>
        </w:rPr>
        <w:t>XVII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XVIII</w:t>
      </w:r>
      <w:r>
        <w:rPr>
          <w:color w:val="1E2F46"/>
          <w:spacing w:val="-4"/>
        </w:rPr>
        <w:t> </w:t>
      </w:r>
      <w:r>
        <w:rPr>
          <w:color w:val="1E2F46"/>
        </w:rPr>
        <w:t>rappresentò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principale</w:t>
      </w:r>
      <w:r>
        <w:rPr>
          <w:color w:val="1E2F46"/>
          <w:spacing w:val="-4"/>
        </w:rPr>
        <w:t> </w:t>
      </w:r>
      <w:r>
        <w:rPr>
          <w:color w:val="1E2F46"/>
        </w:rPr>
        <w:t>porto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traffici</w:t>
      </w:r>
      <w:r>
        <w:rPr>
          <w:color w:val="1E2F46"/>
          <w:spacing w:val="-5"/>
        </w:rPr>
        <w:t> </w:t>
      </w:r>
      <w:r>
        <w:rPr>
          <w:color w:val="1E2F46"/>
        </w:rPr>
        <w:t>commerciali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Americhe.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40"/>
        </w:rPr>
        <w:t> </w:t>
      </w:r>
      <w:r>
        <w:rPr>
          <w:color w:val="1E2F46"/>
        </w:rPr>
        <w:t>possibilità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degustare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tradizionale</w:t>
      </w:r>
      <w:r>
        <w:rPr>
          <w:color w:val="1E2F46"/>
          <w:spacing w:val="-3"/>
        </w:rPr>
        <w:t> </w:t>
      </w:r>
      <w:r>
        <w:rPr>
          <w:color w:val="1E2F46"/>
        </w:rPr>
        <w:t>pesce</w:t>
      </w:r>
      <w:r>
        <w:rPr>
          <w:color w:val="1E2F46"/>
          <w:spacing w:val="-3"/>
        </w:rPr>
        <w:t> </w:t>
      </w:r>
      <w:r>
        <w:rPr>
          <w:color w:val="1E2F46"/>
        </w:rPr>
        <w:t>fritto</w:t>
      </w:r>
      <w:r>
        <w:rPr>
          <w:color w:val="1E2F46"/>
          <w:spacing w:val="-4"/>
        </w:rPr>
        <w:t> </w:t>
      </w:r>
      <w:r>
        <w:rPr>
          <w:color w:val="1E2F46"/>
        </w:rPr>
        <w:t>nei</w:t>
      </w:r>
      <w:r>
        <w:rPr>
          <w:color w:val="1E2F46"/>
          <w:spacing w:val="-4"/>
        </w:rPr>
        <w:t> </w:t>
      </w:r>
      <w:r>
        <w:rPr>
          <w:color w:val="1E2F46"/>
        </w:rPr>
        <w:t>caratteristici</w:t>
      </w:r>
      <w:r>
        <w:rPr>
          <w:color w:val="1E2F46"/>
          <w:spacing w:val="-4"/>
        </w:rPr>
        <w:t> </w:t>
      </w:r>
      <w:r>
        <w:rPr>
          <w:color w:val="1E2F46"/>
        </w:rPr>
        <w:t>locali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centro.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Jerez</w:t>
      </w:r>
      <w:r>
        <w:rPr>
          <w:color w:val="1E2F46"/>
          <w:spacing w:val="-4"/>
        </w:rPr>
        <w:t> </w:t>
      </w:r>
      <w:r>
        <w:rPr>
          <w:color w:val="1E2F46"/>
        </w:rPr>
        <w:t>de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Frontera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storica</w:t>
      </w:r>
      <w:r>
        <w:rPr>
          <w:color w:val="1E2F46"/>
          <w:spacing w:val="-4"/>
        </w:rPr>
        <w:t> </w:t>
      </w:r>
      <w:r>
        <w:rPr>
          <w:color w:val="1E2F46"/>
        </w:rPr>
        <w:t>cantina</w:t>
      </w:r>
      <w:r>
        <w:rPr>
          <w:color w:val="1E2F46"/>
          <w:spacing w:val="-4"/>
        </w:rPr>
        <w:t> </w:t>
      </w:r>
      <w:r>
        <w:rPr>
          <w:color w:val="1E2F46"/>
        </w:rPr>
        <w:t>produttrice</w:t>
      </w:r>
      <w:r>
        <w:rPr>
          <w:color w:val="1E2F46"/>
          <w:spacing w:val="40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sherry.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termine della</w:t>
      </w:r>
      <w:r>
        <w:rPr>
          <w:color w:val="1E2F46"/>
          <w:spacing w:val="-1"/>
        </w:rPr>
        <w:t> </w:t>
      </w:r>
      <w:r>
        <w:rPr>
          <w:color w:val="1E2F46"/>
        </w:rPr>
        <w:t>visita, comprensiva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spiegazione del</w:t>
      </w:r>
      <w:r>
        <w:rPr>
          <w:color w:val="1E2F46"/>
          <w:spacing w:val="-1"/>
        </w:rPr>
        <w:t> </w:t>
      </w:r>
      <w:r>
        <w:rPr>
          <w:color w:val="1E2F46"/>
        </w:rPr>
        <w:t>processo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produzione e degustazione di</w:t>
      </w:r>
      <w:r>
        <w:rPr>
          <w:color w:val="1E2F46"/>
          <w:spacing w:val="-1"/>
        </w:rPr>
        <w:t> </w:t>
      </w:r>
      <w:r>
        <w:rPr>
          <w:color w:val="1E2F46"/>
        </w:rPr>
        <w:t>alcuni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rinomati</w:t>
      </w:r>
      <w:r>
        <w:rPr>
          <w:color w:val="1E2F46"/>
          <w:spacing w:val="-1"/>
        </w:rPr>
        <w:t> </w:t>
      </w:r>
      <w:r>
        <w:rPr>
          <w:color w:val="1E2F46"/>
        </w:rPr>
        <w:t>vini</w:t>
      </w:r>
      <w:r>
        <w:rPr>
          <w:color w:val="1E2F46"/>
          <w:spacing w:val="-1"/>
        </w:rPr>
        <w:t> </w:t>
      </w:r>
      <w:r>
        <w:rPr>
          <w:color w:val="1E2F46"/>
        </w:rPr>
        <w:t>locali, proseguimento</w:t>
      </w:r>
      <w:r>
        <w:rPr>
          <w:color w:val="1E2F46"/>
          <w:spacing w:val="-1"/>
        </w:rPr>
        <w:t> </w:t>
      </w:r>
      <w:r>
        <w:rPr>
          <w:color w:val="1E2F46"/>
        </w:rPr>
        <w:t>per Siviglia.</w:t>
      </w:r>
      <w:r>
        <w:rPr>
          <w:color w:val="1E2F46"/>
          <w:spacing w:val="40"/>
        </w:rPr>
        <w:t> </w:t>
      </w:r>
      <w:r>
        <w:rPr>
          <w:color w:val="1E2F46"/>
        </w:rPr>
        <w:t>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05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gennaio: </w:t>
      </w:r>
      <w:r>
        <w:rPr>
          <w:b/>
          <w:color w:val="1E2F46"/>
          <w:spacing w:val="-2"/>
          <w:sz w:val="16"/>
        </w:rPr>
        <w:t>SIVIGLIA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colazione. In mattinata visita guidata della città con la Cattedrale, il terzo edificio di culto cristiano più grande del mondo, e la Giralda, antico minareto della</w:t>
      </w:r>
      <w:r>
        <w:rPr>
          <w:color w:val="1E2F46"/>
          <w:spacing w:val="40"/>
        </w:rPr>
        <w:t> </w:t>
      </w:r>
      <w:r>
        <w:rPr>
          <w:color w:val="1E2F46"/>
        </w:rPr>
        <w:t>moschea trasformato nel campanile della Cattedrale. Proseguimento della visita al Parco di María Luisa e alla monumentale Plaza de España. Pomeriggio libero per</w:t>
      </w:r>
      <w:r>
        <w:rPr>
          <w:color w:val="1E2F46"/>
          <w:spacing w:val="40"/>
        </w:rPr>
        <w:t> </w:t>
      </w:r>
      <w:r>
        <w:rPr>
          <w:color w:val="1E2F46"/>
        </w:rPr>
        <w:t>vivere</w:t>
      </w:r>
      <w:r>
        <w:rPr>
          <w:color w:val="1E2F46"/>
          <w:spacing w:val="-4"/>
        </w:rPr>
        <w:t> </w:t>
      </w:r>
      <w:r>
        <w:rPr>
          <w:color w:val="1E2F46"/>
        </w:rPr>
        <w:t>l’atmosfera</w:t>
      </w:r>
      <w:r>
        <w:rPr>
          <w:color w:val="1E2F46"/>
          <w:spacing w:val="-5"/>
        </w:rPr>
        <w:t> </w:t>
      </w:r>
      <w:r>
        <w:rPr>
          <w:color w:val="1E2F46"/>
        </w:rPr>
        <w:t>festiva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città.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coincide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tradizionale</w:t>
      </w:r>
      <w:r>
        <w:rPr>
          <w:color w:val="1E2F46"/>
          <w:spacing w:val="-4"/>
        </w:rPr>
        <w:t> </w:t>
      </w:r>
      <w:r>
        <w:rPr>
          <w:color w:val="1E2F46"/>
        </w:rPr>
        <w:t>vigilia</w:t>
      </w:r>
      <w:r>
        <w:rPr>
          <w:color w:val="1E2F46"/>
          <w:spacing w:val="-5"/>
        </w:rPr>
        <w:t> </w:t>
      </w:r>
      <w:r>
        <w:rPr>
          <w:color w:val="1E2F46"/>
        </w:rPr>
        <w:t>dell’Epifania,</w:t>
      </w:r>
      <w:r>
        <w:rPr>
          <w:color w:val="1E2F46"/>
          <w:spacing w:val="-4"/>
        </w:rPr>
        <w:t> </w:t>
      </w:r>
      <w:r>
        <w:rPr>
          <w:color w:val="1E2F46"/>
        </w:rPr>
        <w:t>quando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tutta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Spagna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celebra</w:t>
      </w:r>
      <w:r>
        <w:rPr>
          <w:color w:val="1E2F46"/>
          <w:spacing w:val="-5"/>
        </w:rPr>
        <w:t> </w:t>
      </w:r>
      <w:r>
        <w:rPr>
          <w:color w:val="1E2F46"/>
        </w:rPr>
        <w:t>l’arrivo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Re</w:t>
      </w:r>
      <w:r>
        <w:rPr>
          <w:color w:val="1E2F46"/>
          <w:spacing w:val="-4"/>
        </w:rPr>
        <w:t> </w:t>
      </w:r>
      <w:r>
        <w:rPr>
          <w:color w:val="1E2F46"/>
        </w:rPr>
        <w:t>Magi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celebre</w:t>
      </w:r>
      <w:r>
        <w:rPr>
          <w:color w:val="1E2F46"/>
          <w:spacing w:val="40"/>
        </w:rPr>
        <w:t> </w:t>
      </w:r>
      <w:r>
        <w:rPr>
          <w:color w:val="1E2F46"/>
        </w:rPr>
        <w:t>Cabalgata de Reyes, una spettacolare sfilata di carri allegorici, tra le manifestazioni più sentite della tradizione spagnola. Cena e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06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gennaio: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SIVIGLIA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CÓRDOVA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GRANADA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colazione. Partenza per Córdoba. Visita della Moschea-Cattedrale, uno dei massimi capolavori dell’arte islamica in Spagna, celebre per il suggestivo bosco di</w:t>
      </w:r>
      <w:r>
        <w:rPr>
          <w:color w:val="1E2F46"/>
          <w:spacing w:val="40"/>
        </w:rPr>
        <w:t> </w:t>
      </w:r>
      <w:r>
        <w:rPr>
          <w:color w:val="1E2F46"/>
        </w:rPr>
        <w:t>colonne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magnifico</w:t>
      </w:r>
      <w:r>
        <w:rPr>
          <w:color w:val="1E2F46"/>
          <w:spacing w:val="-6"/>
        </w:rPr>
        <w:t> </w:t>
      </w:r>
      <w:r>
        <w:rPr>
          <w:color w:val="1E2F46"/>
        </w:rPr>
        <w:t>mihrab.</w:t>
      </w:r>
      <w:r>
        <w:rPr>
          <w:color w:val="1E2F46"/>
          <w:spacing w:val="-6"/>
        </w:rPr>
        <w:t> </w:t>
      </w:r>
      <w:r>
        <w:rPr>
          <w:color w:val="1E2F46"/>
        </w:rPr>
        <w:t>Proseguimento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una</w:t>
      </w:r>
      <w:r>
        <w:rPr>
          <w:color w:val="1E2F46"/>
          <w:spacing w:val="-6"/>
        </w:rPr>
        <w:t> </w:t>
      </w:r>
      <w:r>
        <w:rPr>
          <w:color w:val="1E2F46"/>
        </w:rPr>
        <w:t>passeggiata</w:t>
      </w:r>
      <w:r>
        <w:rPr>
          <w:color w:val="1E2F46"/>
          <w:spacing w:val="-6"/>
        </w:rPr>
        <w:t> </w:t>
      </w:r>
      <w:r>
        <w:rPr>
          <w:color w:val="1E2F46"/>
        </w:rPr>
        <w:t>nel</w:t>
      </w:r>
      <w:r>
        <w:rPr>
          <w:color w:val="1E2F46"/>
          <w:spacing w:val="-6"/>
        </w:rPr>
        <w:t> </w:t>
      </w:r>
      <w:r>
        <w:rPr>
          <w:color w:val="1E2F46"/>
        </w:rPr>
        <w:t>caratteristico</w:t>
      </w:r>
      <w:r>
        <w:rPr>
          <w:color w:val="1E2F46"/>
          <w:spacing w:val="-6"/>
        </w:rPr>
        <w:t> </w:t>
      </w:r>
      <w:r>
        <w:rPr>
          <w:color w:val="1E2F46"/>
        </w:rPr>
        <w:t>Quartiere</w:t>
      </w:r>
      <w:r>
        <w:rPr>
          <w:color w:val="1E2F46"/>
          <w:spacing w:val="-5"/>
        </w:rPr>
        <w:t> </w:t>
      </w:r>
      <w:r>
        <w:rPr>
          <w:color w:val="1E2F46"/>
        </w:rPr>
        <w:t>Ebraico,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6"/>
        </w:rPr>
        <w:t> </w:t>
      </w:r>
      <w:r>
        <w:rPr>
          <w:color w:val="1E2F46"/>
        </w:rPr>
        <w:t>strette</w:t>
      </w:r>
      <w:r>
        <w:rPr>
          <w:color w:val="1E2F46"/>
          <w:spacing w:val="-5"/>
        </w:rPr>
        <w:t> </w:t>
      </w:r>
      <w:r>
        <w:rPr>
          <w:color w:val="1E2F46"/>
        </w:rPr>
        <w:t>viuzze,</w:t>
      </w:r>
      <w:r>
        <w:rPr>
          <w:color w:val="1E2F46"/>
          <w:spacing w:val="-5"/>
        </w:rPr>
        <w:t> </w:t>
      </w:r>
      <w:r>
        <w:rPr>
          <w:color w:val="1E2F46"/>
        </w:rPr>
        <w:t>balconi</w:t>
      </w:r>
      <w:r>
        <w:rPr>
          <w:color w:val="1E2F46"/>
          <w:spacing w:val="-6"/>
        </w:rPr>
        <w:t> </w:t>
      </w:r>
      <w:r>
        <w:rPr>
          <w:color w:val="1E2F46"/>
        </w:rPr>
        <w:t>fioriti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tradizionali</w:t>
      </w:r>
      <w:r>
        <w:rPr>
          <w:color w:val="1E2F46"/>
          <w:spacing w:val="-6"/>
        </w:rPr>
        <w:t> </w:t>
      </w:r>
      <w:r>
        <w:rPr>
          <w:color w:val="1E2F46"/>
        </w:rPr>
        <w:t>cortili</w:t>
      </w:r>
      <w:r>
        <w:rPr>
          <w:color w:val="1E2F46"/>
          <w:spacing w:val="-6"/>
        </w:rPr>
        <w:t> </w:t>
      </w:r>
      <w:r>
        <w:rPr>
          <w:color w:val="1E2F46"/>
        </w:rPr>
        <w:t>andalusi.</w:t>
      </w:r>
      <w:r>
        <w:rPr>
          <w:color w:val="1E2F46"/>
          <w:spacing w:val="-6"/>
        </w:rPr>
        <w:t> </w:t>
      </w:r>
      <w:r>
        <w:rPr>
          <w:color w:val="1E2F46"/>
        </w:rPr>
        <w:t>Al</w:t>
      </w:r>
      <w:r>
        <w:rPr>
          <w:color w:val="1E2F46"/>
          <w:spacing w:val="40"/>
        </w:rPr>
        <w:t> </w:t>
      </w:r>
      <w:r>
        <w:rPr>
          <w:color w:val="1E2F46"/>
        </w:rPr>
        <w:t>termine, proseguimento per Granada. Cena e pernottamento.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07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gennaio: </w:t>
      </w:r>
      <w:r>
        <w:rPr>
          <w:b/>
          <w:color w:val="1E2F46"/>
          <w:spacing w:val="-2"/>
          <w:sz w:val="16"/>
        </w:rPr>
        <w:t>GRANADA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colazione. In mattinata visita guidata della città con ingresso alla Cattedrale, tra i più importanti esempi del Rinascimento spagnolo, e alla Cappella Reale, che</w:t>
      </w:r>
      <w:r>
        <w:rPr>
          <w:color w:val="1E2F46"/>
          <w:spacing w:val="40"/>
        </w:rPr>
        <w:t> </w:t>
      </w:r>
      <w:r>
        <w:rPr>
          <w:color w:val="1E2F46"/>
        </w:rPr>
        <w:t>custodisce i</w:t>
      </w:r>
      <w:r>
        <w:rPr>
          <w:color w:val="1E2F46"/>
          <w:spacing w:val="-1"/>
        </w:rPr>
        <w:t> </w:t>
      </w:r>
      <w:r>
        <w:rPr>
          <w:color w:val="1E2F46"/>
        </w:rPr>
        <w:t>monumentali</w:t>
      </w:r>
      <w:r>
        <w:rPr>
          <w:color w:val="1E2F46"/>
          <w:spacing w:val="-1"/>
        </w:rPr>
        <w:t> </w:t>
      </w:r>
      <w:r>
        <w:rPr>
          <w:color w:val="1E2F46"/>
        </w:rPr>
        <w:t>sepolcri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Re Cattolici.</w:t>
      </w:r>
      <w:r>
        <w:rPr>
          <w:color w:val="1E2F46"/>
          <w:spacing w:val="-1"/>
        </w:rPr>
        <w:t> </w:t>
      </w:r>
      <w:r>
        <w:rPr>
          <w:color w:val="1E2F46"/>
        </w:rPr>
        <w:t>Proseguimento</w:t>
      </w:r>
      <w:r>
        <w:rPr>
          <w:color w:val="1E2F46"/>
          <w:spacing w:val="-1"/>
        </w:rPr>
        <w:t> </w:t>
      </w:r>
      <w:r>
        <w:rPr>
          <w:color w:val="1E2F46"/>
        </w:rPr>
        <w:t>verso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punto</w:t>
      </w:r>
      <w:r>
        <w:rPr>
          <w:color w:val="1E2F46"/>
          <w:spacing w:val="-1"/>
        </w:rPr>
        <w:t> </w:t>
      </w:r>
      <w:r>
        <w:rPr>
          <w:color w:val="1E2F46"/>
        </w:rPr>
        <w:t>panoramico</w:t>
      </w:r>
      <w:r>
        <w:rPr>
          <w:color w:val="1E2F46"/>
          <w:spacing w:val="-1"/>
        </w:rPr>
        <w:t> </w:t>
      </w:r>
      <w:r>
        <w:rPr>
          <w:color w:val="1E2F46"/>
        </w:rPr>
        <w:t>dal</w:t>
      </w:r>
      <w:r>
        <w:rPr>
          <w:color w:val="1E2F46"/>
          <w:spacing w:val="-1"/>
        </w:rPr>
        <w:t> </w:t>
      </w:r>
      <w:r>
        <w:rPr>
          <w:color w:val="1E2F46"/>
        </w:rPr>
        <w:t>quale sarà</w:t>
      </w:r>
      <w:r>
        <w:rPr>
          <w:color w:val="1E2F46"/>
          <w:spacing w:val="-1"/>
        </w:rPr>
        <w:t> </w:t>
      </w:r>
      <w:r>
        <w:rPr>
          <w:color w:val="1E2F46"/>
        </w:rPr>
        <w:t>possibile ammirare dall’esterno</w:t>
      </w:r>
      <w:r>
        <w:rPr>
          <w:color w:val="1E2F46"/>
          <w:spacing w:val="-1"/>
        </w:rPr>
        <w:t> </w:t>
      </w:r>
      <w:r>
        <w:rPr>
          <w:color w:val="1E2F46"/>
        </w:rPr>
        <w:t>l’Alhambra</w:t>
      </w:r>
      <w:r>
        <w:rPr>
          <w:color w:val="1E2F46"/>
          <w:spacing w:val="-1"/>
        </w:rPr>
        <w:t> </w:t>
      </w:r>
      <w:r>
        <w:rPr>
          <w:color w:val="1E2F46"/>
        </w:rPr>
        <w:t>e appro-fondirne la storia e il valore artistico e culturale. Antica residenza reale e fortezza dei sovrani nazarì, rappresenta una delle più importanti testimonianze del periodo</w:t>
      </w:r>
      <w:r>
        <w:rPr>
          <w:color w:val="1E2F46"/>
          <w:spacing w:val="40"/>
        </w:rPr>
        <w:t> </w:t>
      </w:r>
      <w:r>
        <w:rPr>
          <w:color w:val="1E2F46"/>
        </w:rPr>
        <w:t>musulmano</w:t>
      </w:r>
      <w:r>
        <w:rPr>
          <w:color w:val="1E2F46"/>
          <w:spacing w:val="-6"/>
        </w:rPr>
        <w:t> </w:t>
      </w:r>
      <w:r>
        <w:rPr>
          <w:color w:val="1E2F46"/>
        </w:rPr>
        <w:t>medievale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Spagna.</w:t>
      </w:r>
      <w:r>
        <w:rPr>
          <w:color w:val="1E2F46"/>
          <w:spacing w:val="-6"/>
        </w:rPr>
        <w:t> </w:t>
      </w:r>
      <w:r>
        <w:rPr>
          <w:color w:val="1E2F46"/>
        </w:rPr>
        <w:t>Termine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5"/>
        </w:rPr>
        <w:t> </w:t>
      </w:r>
      <w:r>
        <w:rPr>
          <w:color w:val="1E2F46"/>
        </w:rPr>
        <w:t>visite</w:t>
      </w:r>
      <w:r>
        <w:rPr>
          <w:color w:val="1E2F46"/>
          <w:spacing w:val="-5"/>
        </w:rPr>
        <w:t> </w:t>
      </w:r>
      <w:r>
        <w:rPr>
          <w:color w:val="1E2F46"/>
        </w:rPr>
        <w:t>entro</w:t>
      </w:r>
      <w:r>
        <w:rPr>
          <w:color w:val="1E2F46"/>
          <w:spacing w:val="-6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ore</w:t>
      </w:r>
      <w:r>
        <w:rPr>
          <w:color w:val="1E2F46"/>
          <w:spacing w:val="-5"/>
        </w:rPr>
        <w:t> </w:t>
      </w:r>
      <w:r>
        <w:rPr>
          <w:color w:val="1E2F46"/>
        </w:rPr>
        <w:t>13:00</w:t>
      </w:r>
      <w:r>
        <w:rPr>
          <w:color w:val="1E2F46"/>
          <w:spacing w:val="-5"/>
        </w:rPr>
        <w:t> </w:t>
      </w:r>
      <w:r>
        <w:rPr>
          <w:color w:val="1E2F46"/>
        </w:rPr>
        <w:t>circa.</w:t>
      </w:r>
      <w:r>
        <w:rPr>
          <w:color w:val="1E2F46"/>
          <w:spacing w:val="-6"/>
        </w:rPr>
        <w:t> </w:t>
      </w:r>
      <w:r>
        <w:rPr>
          <w:color w:val="1E2F46"/>
        </w:rPr>
        <w:t>Pomeriggio</w:t>
      </w:r>
      <w:r>
        <w:rPr>
          <w:color w:val="1E2F46"/>
          <w:spacing w:val="-6"/>
        </w:rPr>
        <w:t> </w:t>
      </w:r>
      <w:r>
        <w:rPr>
          <w:color w:val="1E2F46"/>
        </w:rPr>
        <w:t>libero.</w:t>
      </w:r>
      <w:r>
        <w:rPr>
          <w:color w:val="1E2F46"/>
          <w:spacing w:val="-6"/>
        </w:rPr>
        <w:t> </w:t>
      </w:r>
      <w:r>
        <w:rPr>
          <w:color w:val="1E2F46"/>
        </w:rPr>
        <w:t>Fortemente</w:t>
      </w:r>
      <w:r>
        <w:rPr>
          <w:color w:val="1E2F46"/>
          <w:spacing w:val="-5"/>
        </w:rPr>
        <w:t> </w:t>
      </w:r>
      <w:r>
        <w:rPr>
          <w:color w:val="1E2F46"/>
        </w:rPr>
        <w:t>consigliata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</w:rPr>
        <w:t>all’Alhambra</w:t>
      </w:r>
      <w:r>
        <w:rPr>
          <w:color w:val="1E2F46"/>
          <w:spacing w:val="-6"/>
        </w:rPr>
        <w:t> </w:t>
      </w:r>
      <w:r>
        <w:rPr>
          <w:color w:val="1E2F46"/>
        </w:rPr>
        <w:t>(senza</w:t>
      </w:r>
      <w:r>
        <w:rPr>
          <w:color w:val="1E2F46"/>
          <w:spacing w:val="-6"/>
        </w:rPr>
        <w:t> </w:t>
      </w:r>
      <w:r>
        <w:rPr>
          <w:color w:val="1E2F46"/>
        </w:rPr>
        <w:t>guida</w:t>
      </w:r>
      <w:r>
        <w:rPr>
          <w:color w:val="1E2F46"/>
          <w:spacing w:val="-6"/>
        </w:rPr>
        <w:t> </w:t>
      </w:r>
      <w:r>
        <w:rPr>
          <w:color w:val="1E2F46"/>
        </w:rPr>
        <w:t>ma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40"/>
        </w:rPr>
        <w:t> </w:t>
      </w:r>
      <w:r>
        <w:rPr>
          <w:color w:val="1E2F46"/>
        </w:rPr>
        <w:t>audioguide - non inclusa nel pacchetto ingressi).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08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gennaio: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GRANADA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ANTEQUERA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MÁLAGA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colazione.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Antequera.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4"/>
        </w:rPr>
        <w:t> </w:t>
      </w:r>
      <w:r>
        <w:rPr>
          <w:color w:val="1E2F46"/>
        </w:rPr>
        <w:t>panoramica</w:t>
      </w:r>
      <w:r>
        <w:rPr>
          <w:color w:val="1E2F46"/>
          <w:spacing w:val="-4"/>
        </w:rPr>
        <w:t> </w:t>
      </w:r>
      <w:r>
        <w:rPr>
          <w:color w:val="1E2F46"/>
        </w:rPr>
        <w:t>presso</w:t>
      </w:r>
      <w:r>
        <w:rPr>
          <w:color w:val="1E2F46"/>
          <w:spacing w:val="-4"/>
        </w:rPr>
        <w:t> </w:t>
      </w:r>
      <w:r>
        <w:rPr>
          <w:color w:val="1E2F46"/>
        </w:rPr>
        <w:t>l’Alcazaba,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fortezza</w:t>
      </w:r>
      <w:r>
        <w:rPr>
          <w:color w:val="1E2F46"/>
          <w:spacing w:val="-4"/>
        </w:rPr>
        <w:t> </w:t>
      </w:r>
      <w:r>
        <w:rPr>
          <w:color w:val="1E2F46"/>
        </w:rPr>
        <w:t>araba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domina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città,</w:t>
      </w:r>
      <w:r>
        <w:rPr>
          <w:color w:val="1E2F46"/>
          <w:spacing w:val="-3"/>
        </w:rPr>
        <w:t> </w:t>
      </w:r>
      <w:r>
        <w:rPr>
          <w:color w:val="1E2F46"/>
        </w:rPr>
        <w:t>dalla</w:t>
      </w:r>
      <w:r>
        <w:rPr>
          <w:color w:val="1E2F46"/>
          <w:spacing w:val="-4"/>
        </w:rPr>
        <w:t> </w:t>
      </w:r>
      <w:r>
        <w:rPr>
          <w:color w:val="1E2F46"/>
        </w:rPr>
        <w:t>quale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gode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splendida</w:t>
      </w:r>
      <w:r>
        <w:rPr>
          <w:color w:val="1E2F46"/>
          <w:spacing w:val="-4"/>
        </w:rPr>
        <w:t> </w:t>
      </w:r>
      <w:r>
        <w:rPr>
          <w:color w:val="1E2F46"/>
        </w:rPr>
        <w:t>vista</w:t>
      </w:r>
      <w:r>
        <w:rPr>
          <w:color w:val="1E2F46"/>
          <w:spacing w:val="-4"/>
        </w:rPr>
        <w:t> </w:t>
      </w:r>
      <w:r>
        <w:rPr>
          <w:color w:val="1E2F46"/>
        </w:rPr>
        <w:t>sulla</w:t>
      </w:r>
      <w:r>
        <w:rPr>
          <w:color w:val="1E2F46"/>
          <w:spacing w:val="-4"/>
        </w:rPr>
        <w:t> </w:t>
      </w:r>
      <w:r>
        <w:rPr>
          <w:color w:val="1E2F46"/>
        </w:rPr>
        <w:t>ce-lebre</w:t>
      </w:r>
      <w:r>
        <w:rPr>
          <w:color w:val="1E2F46"/>
          <w:spacing w:val="-5"/>
        </w:rPr>
        <w:t> </w:t>
      </w:r>
      <w:r>
        <w:rPr>
          <w:color w:val="1E2F46"/>
        </w:rPr>
        <w:t>Roccia</w:t>
      </w:r>
      <w:r>
        <w:rPr>
          <w:color w:val="1E2F46"/>
          <w:spacing w:val="-6"/>
        </w:rPr>
        <w:t> </w:t>
      </w:r>
      <w:r>
        <w:rPr>
          <w:color w:val="1E2F46"/>
        </w:rPr>
        <w:t>degli</w:t>
      </w:r>
      <w:r>
        <w:rPr>
          <w:color w:val="1E2F46"/>
          <w:spacing w:val="-6"/>
        </w:rPr>
        <w:t> </w:t>
      </w:r>
      <w:r>
        <w:rPr>
          <w:color w:val="1E2F46"/>
        </w:rPr>
        <w:t>Innamorati,</w:t>
      </w:r>
      <w:r>
        <w:rPr>
          <w:color w:val="1E2F46"/>
          <w:spacing w:val="-5"/>
        </w:rPr>
        <w:t> </w:t>
      </w:r>
      <w:r>
        <w:rPr>
          <w:color w:val="1E2F46"/>
        </w:rPr>
        <w:t>nota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caratteristico</w:t>
      </w:r>
      <w:r>
        <w:rPr>
          <w:color w:val="1E2F46"/>
          <w:spacing w:val="-6"/>
        </w:rPr>
        <w:t> </w:t>
      </w:r>
      <w:r>
        <w:rPr>
          <w:color w:val="1E2F46"/>
        </w:rPr>
        <w:t>profilo</w:t>
      </w:r>
      <w:r>
        <w:rPr>
          <w:color w:val="1E2F46"/>
          <w:spacing w:val="-6"/>
        </w:rPr>
        <w:t> </w:t>
      </w:r>
      <w:r>
        <w:rPr>
          <w:color w:val="1E2F46"/>
        </w:rPr>
        <w:t>antropomorfo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suggestiva</w:t>
      </w:r>
      <w:r>
        <w:rPr>
          <w:color w:val="1E2F46"/>
          <w:spacing w:val="-6"/>
        </w:rPr>
        <w:t> </w:t>
      </w:r>
      <w:r>
        <w:rPr>
          <w:color w:val="1E2F46"/>
        </w:rPr>
        <w:t>leggenda</w:t>
      </w:r>
      <w:r>
        <w:rPr>
          <w:color w:val="1E2F46"/>
          <w:spacing w:val="-6"/>
        </w:rPr>
        <w:t> </w:t>
      </w:r>
      <w:r>
        <w:rPr>
          <w:color w:val="1E2F46"/>
        </w:rPr>
        <w:t>che</w:t>
      </w:r>
      <w:r>
        <w:rPr>
          <w:color w:val="1E2F46"/>
          <w:spacing w:val="-5"/>
        </w:rPr>
        <w:t> </w:t>
      </w:r>
      <w:r>
        <w:rPr>
          <w:color w:val="1E2F46"/>
        </w:rPr>
        <w:t>l’accompagna.</w:t>
      </w:r>
      <w:r>
        <w:rPr>
          <w:color w:val="1E2F46"/>
          <w:spacing w:val="-6"/>
        </w:rPr>
        <w:t> </w:t>
      </w:r>
      <w:r>
        <w:rPr>
          <w:color w:val="1E2F46"/>
        </w:rPr>
        <w:t>Tempo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pranzo.</w:t>
      </w:r>
      <w:r>
        <w:rPr>
          <w:color w:val="1E2F46"/>
          <w:spacing w:val="-6"/>
        </w:rPr>
        <w:t> </w:t>
      </w:r>
      <w:r>
        <w:rPr>
          <w:color w:val="1E2F46"/>
        </w:rPr>
        <w:t>Proseguimen-to</w:t>
      </w:r>
      <w:r>
        <w:rPr>
          <w:color w:val="1E2F46"/>
          <w:spacing w:val="-1"/>
        </w:rPr>
        <w:t> </w:t>
      </w:r>
      <w:r>
        <w:rPr>
          <w:color w:val="1E2F46"/>
        </w:rPr>
        <w:t>per Málaga</w:t>
      </w:r>
      <w:r>
        <w:rPr>
          <w:color w:val="1E2F46"/>
          <w:spacing w:val="-1"/>
        </w:rPr>
        <w:t> </w:t>
      </w:r>
      <w:r>
        <w:rPr>
          <w:color w:val="1E2F46"/>
        </w:rPr>
        <w:t>e visita</w:t>
      </w:r>
      <w:r>
        <w:rPr>
          <w:color w:val="1E2F46"/>
          <w:spacing w:val="-1"/>
        </w:rPr>
        <w:t> </w:t>
      </w:r>
      <w:r>
        <w:rPr>
          <w:color w:val="1E2F46"/>
        </w:rPr>
        <w:t>panoramica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e della</w:t>
      </w:r>
      <w:r>
        <w:rPr>
          <w:color w:val="1E2F46"/>
          <w:spacing w:val="-1"/>
        </w:rPr>
        <w:t> </w:t>
      </w:r>
      <w:r>
        <w:rPr>
          <w:color w:val="1E2F46"/>
        </w:rPr>
        <w:t>sua</w:t>
      </w:r>
      <w:r>
        <w:rPr>
          <w:color w:val="1E2F46"/>
          <w:spacing w:val="-1"/>
        </w:rPr>
        <w:t> </w:t>
      </w:r>
      <w:r>
        <w:rPr>
          <w:color w:val="1E2F46"/>
        </w:rPr>
        <w:t>Alcazaba, situata</w:t>
      </w:r>
      <w:r>
        <w:rPr>
          <w:color w:val="1E2F46"/>
          <w:spacing w:val="-1"/>
        </w:rPr>
        <w:t> </w:t>
      </w:r>
      <w:r>
        <w:rPr>
          <w:color w:val="1E2F46"/>
        </w:rPr>
        <w:t>tra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porto</w:t>
      </w:r>
      <w:r>
        <w:rPr>
          <w:color w:val="1E2F46"/>
          <w:spacing w:val="-1"/>
        </w:rPr>
        <w:t> </w:t>
      </w:r>
      <w:r>
        <w:rPr>
          <w:color w:val="1E2F46"/>
        </w:rPr>
        <w:t>e le montagne.</w:t>
      </w:r>
      <w:r>
        <w:rPr>
          <w:color w:val="1E2F46"/>
          <w:spacing w:val="-1"/>
        </w:rPr>
        <w:t> </w:t>
      </w:r>
      <w:r>
        <w:rPr>
          <w:color w:val="1E2F46"/>
        </w:rPr>
        <w:t>Tempo</w:t>
      </w:r>
      <w:r>
        <w:rPr>
          <w:color w:val="1E2F46"/>
          <w:spacing w:val="-1"/>
        </w:rPr>
        <w:t> </w:t>
      </w:r>
      <w:r>
        <w:rPr>
          <w:color w:val="1E2F46"/>
        </w:rPr>
        <w:t>libero</w:t>
      </w:r>
      <w:r>
        <w:rPr>
          <w:color w:val="1E2F46"/>
          <w:spacing w:val="-1"/>
        </w:rPr>
        <w:t> </w:t>
      </w:r>
      <w:r>
        <w:rPr>
          <w:color w:val="1E2F46"/>
        </w:rPr>
        <w:t>per passeggiare nel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-1"/>
        </w:rPr>
        <w:t> </w:t>
      </w:r>
      <w:r>
        <w:rPr>
          <w:color w:val="1E2F46"/>
        </w:rPr>
        <w:t>storico, tra</w:t>
      </w:r>
      <w:r>
        <w:rPr>
          <w:color w:val="1E2F46"/>
          <w:spacing w:val="-1"/>
        </w:rPr>
        <w:t> </w:t>
      </w:r>
      <w:r>
        <w:rPr>
          <w:color w:val="1E2F46"/>
        </w:rPr>
        <w:t>Calle Larios,</w:t>
      </w:r>
      <w:r>
        <w:rPr>
          <w:color w:val="1E2F46"/>
          <w:spacing w:val="40"/>
        </w:rPr>
        <w:t> </w:t>
      </w:r>
      <w:r>
        <w:rPr>
          <w:color w:val="1E2F46"/>
        </w:rPr>
        <w:t>Pasaje de Chinitas, Plaza de la Merced, luogo di nascita di Pablo Picasso, e la Cattedrale. Cena e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09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gennaio: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MÁLAGA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RONDA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MIJAS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MÁLAGA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colazione. Partenza per Ronda, spettacolare città costruita su un promontorio roccioso dalle pareti a strapiombo. Il Tajo, una profonda gola di circa 100 metri,</w:t>
      </w:r>
      <w:r>
        <w:rPr>
          <w:color w:val="1E2F46"/>
          <w:spacing w:val="40"/>
        </w:rPr>
        <w:t> </w:t>
      </w:r>
      <w:r>
        <w:rPr>
          <w:color w:val="1E2F46"/>
        </w:rPr>
        <w:t>divide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due</w:t>
      </w:r>
      <w:r>
        <w:rPr>
          <w:color w:val="1E2F46"/>
          <w:spacing w:val="-3"/>
        </w:rPr>
        <w:t> </w:t>
      </w:r>
      <w:r>
        <w:rPr>
          <w:color w:val="1E2F46"/>
        </w:rPr>
        <w:t>parti.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quartiere</w:t>
      </w:r>
      <w:r>
        <w:rPr>
          <w:color w:val="1E2F46"/>
          <w:spacing w:val="-3"/>
        </w:rPr>
        <w:t> </w:t>
      </w:r>
      <w:r>
        <w:rPr>
          <w:color w:val="1E2F46"/>
        </w:rPr>
        <w:t>antico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Collegiata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Santa</w:t>
      </w:r>
      <w:r>
        <w:rPr>
          <w:color w:val="1E2F46"/>
          <w:spacing w:val="-4"/>
        </w:rPr>
        <w:t> </w:t>
      </w:r>
      <w:r>
        <w:rPr>
          <w:color w:val="1E2F46"/>
        </w:rPr>
        <w:t>María,</w:t>
      </w:r>
      <w:r>
        <w:rPr>
          <w:color w:val="1E2F46"/>
          <w:spacing w:val="-3"/>
        </w:rPr>
        <w:t> </w:t>
      </w:r>
      <w:r>
        <w:rPr>
          <w:color w:val="1E2F46"/>
        </w:rPr>
        <w:t>importante</w:t>
      </w:r>
      <w:r>
        <w:rPr>
          <w:color w:val="1E2F46"/>
          <w:spacing w:val="-3"/>
        </w:rPr>
        <w:t> </w:t>
      </w:r>
      <w:r>
        <w:rPr>
          <w:color w:val="1E2F46"/>
        </w:rPr>
        <w:t>edificio</w:t>
      </w:r>
      <w:r>
        <w:rPr>
          <w:color w:val="1E2F46"/>
          <w:spacing w:val="-4"/>
        </w:rPr>
        <w:t> </w:t>
      </w:r>
      <w:r>
        <w:rPr>
          <w:color w:val="1E2F46"/>
        </w:rPr>
        <w:t>rinascimentale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conserva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arco</w:t>
      </w:r>
      <w:r>
        <w:rPr>
          <w:color w:val="1E2F46"/>
          <w:spacing w:val="-4"/>
        </w:rPr>
        <w:t> </w:t>
      </w:r>
      <w:r>
        <w:rPr>
          <w:color w:val="1E2F46"/>
        </w:rPr>
        <w:t>dell’antica</w:t>
      </w:r>
      <w:r>
        <w:rPr>
          <w:color w:val="1E2F46"/>
          <w:spacing w:val="-4"/>
        </w:rPr>
        <w:t> </w:t>
      </w:r>
      <w:r>
        <w:rPr>
          <w:color w:val="1E2F46"/>
        </w:rPr>
        <w:t>mo-schea</w:t>
      </w:r>
      <w:r>
        <w:rPr>
          <w:color w:val="1E2F46"/>
          <w:spacing w:val="-5"/>
        </w:rPr>
        <w:t> </w:t>
      </w:r>
      <w:r>
        <w:rPr>
          <w:color w:val="1E2F46"/>
        </w:rPr>
        <w:t>principale,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Plaza</w:t>
      </w:r>
      <w:r>
        <w:rPr>
          <w:color w:val="1E2F46"/>
          <w:spacing w:val="-5"/>
        </w:rPr>
        <w:t> </w:t>
      </w:r>
      <w:r>
        <w:rPr>
          <w:color w:val="1E2F46"/>
        </w:rPr>
        <w:t>de</w:t>
      </w:r>
      <w:r>
        <w:rPr>
          <w:color w:val="1E2F46"/>
          <w:spacing w:val="-4"/>
        </w:rPr>
        <w:t> </w:t>
      </w:r>
      <w:r>
        <w:rPr>
          <w:color w:val="1E2F46"/>
        </w:rPr>
        <w:t>Toros,</w:t>
      </w:r>
      <w:r>
        <w:rPr>
          <w:color w:val="1E2F46"/>
          <w:spacing w:val="-4"/>
        </w:rPr>
        <w:t> </w:t>
      </w:r>
      <w:r>
        <w:rPr>
          <w:color w:val="1E2F46"/>
        </w:rPr>
        <w:t>uno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significativi</w:t>
      </w:r>
      <w:r>
        <w:rPr>
          <w:color w:val="1E2F46"/>
          <w:spacing w:val="-5"/>
        </w:rPr>
        <w:t> </w:t>
      </w:r>
      <w:r>
        <w:rPr>
          <w:color w:val="1E2F46"/>
        </w:rPr>
        <w:t>esempi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architettura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XVIII</w:t>
      </w:r>
      <w:r>
        <w:rPr>
          <w:color w:val="1E2F46"/>
          <w:spacing w:val="-4"/>
        </w:rPr>
        <w:t> </w:t>
      </w:r>
      <w:r>
        <w:rPr>
          <w:color w:val="1E2F46"/>
        </w:rPr>
        <w:t>secolo.</w:t>
      </w:r>
      <w:r>
        <w:rPr>
          <w:color w:val="1E2F46"/>
          <w:spacing w:val="-5"/>
        </w:rPr>
        <w:t> </w:t>
      </w:r>
      <w:r>
        <w:rPr>
          <w:color w:val="1E2F46"/>
        </w:rPr>
        <w:t>Durante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Mijas,</w:t>
      </w:r>
      <w:r>
        <w:rPr>
          <w:color w:val="1E2F46"/>
          <w:spacing w:val="-4"/>
        </w:rPr>
        <w:t> </w:t>
      </w:r>
      <w:r>
        <w:rPr>
          <w:color w:val="1E2F46"/>
        </w:rPr>
        <w:t>caratteristico</w:t>
      </w:r>
      <w:r>
        <w:rPr>
          <w:color w:val="1E2F46"/>
          <w:spacing w:val="-5"/>
        </w:rPr>
        <w:t> </w:t>
      </w:r>
      <w:r>
        <w:rPr>
          <w:color w:val="1E2F46"/>
        </w:rPr>
        <w:t>villaggio</w:t>
      </w:r>
      <w:r>
        <w:rPr>
          <w:color w:val="1E2F46"/>
          <w:spacing w:val="-5"/>
        </w:rPr>
        <w:t> </w:t>
      </w:r>
      <w:r>
        <w:rPr>
          <w:color w:val="1E2F46"/>
        </w:rPr>
        <w:t>andaluso</w:t>
      </w:r>
      <w:r>
        <w:rPr>
          <w:color w:val="1E2F46"/>
          <w:spacing w:val="40"/>
        </w:rPr>
        <w:t> </w:t>
      </w:r>
      <w:r>
        <w:rPr>
          <w:color w:val="1E2F46"/>
        </w:rPr>
        <w:t>dalle tipiche case bianche, con</w:t>
      </w:r>
      <w:r>
        <w:rPr>
          <w:color w:val="1E2F46"/>
          <w:spacing w:val="-1"/>
        </w:rPr>
        <w:t> </w:t>
      </w:r>
      <w:r>
        <w:rPr>
          <w:color w:val="1E2F46"/>
        </w:rPr>
        <w:t>tempo</w:t>
      </w:r>
      <w:r>
        <w:rPr>
          <w:color w:val="1E2F46"/>
          <w:spacing w:val="-1"/>
        </w:rPr>
        <w:t> </w:t>
      </w:r>
      <w:r>
        <w:rPr>
          <w:color w:val="1E2F46"/>
        </w:rPr>
        <w:t>libero</w:t>
      </w:r>
      <w:r>
        <w:rPr>
          <w:color w:val="1E2F46"/>
          <w:spacing w:val="-1"/>
        </w:rPr>
        <w:t> </w:t>
      </w:r>
      <w:r>
        <w:rPr>
          <w:color w:val="1E2F46"/>
        </w:rPr>
        <w:t>per una</w:t>
      </w:r>
      <w:r>
        <w:rPr>
          <w:color w:val="1E2F46"/>
          <w:spacing w:val="-1"/>
        </w:rPr>
        <w:t> </w:t>
      </w:r>
      <w:r>
        <w:rPr>
          <w:color w:val="1E2F46"/>
        </w:rPr>
        <w:t>passeggiata</w:t>
      </w:r>
      <w:r>
        <w:rPr>
          <w:color w:val="1E2F46"/>
          <w:spacing w:val="-1"/>
        </w:rPr>
        <w:t> </w:t>
      </w:r>
      <w:r>
        <w:rPr>
          <w:color w:val="1E2F46"/>
        </w:rPr>
        <w:t>tra</w:t>
      </w:r>
      <w:r>
        <w:rPr>
          <w:color w:val="1E2F46"/>
          <w:spacing w:val="-1"/>
        </w:rPr>
        <w:t> </w:t>
      </w:r>
      <w:r>
        <w:rPr>
          <w:color w:val="1E2F46"/>
        </w:rPr>
        <w:t>le sue pittoresche vie e per ammirare gli</w:t>
      </w:r>
      <w:r>
        <w:rPr>
          <w:color w:val="1E2F46"/>
          <w:spacing w:val="-1"/>
        </w:rPr>
        <w:t> </w:t>
      </w:r>
      <w:r>
        <w:rPr>
          <w:color w:val="1E2F46"/>
        </w:rPr>
        <w:t>splendidi</w:t>
      </w:r>
      <w:r>
        <w:rPr>
          <w:color w:val="1E2F46"/>
          <w:spacing w:val="-1"/>
        </w:rPr>
        <w:t> </w:t>
      </w:r>
      <w:r>
        <w:rPr>
          <w:color w:val="1E2F46"/>
        </w:rPr>
        <w:t>panorami</w:t>
      </w:r>
      <w:r>
        <w:rPr>
          <w:color w:val="1E2F46"/>
          <w:spacing w:val="-1"/>
        </w:rPr>
        <w:t> </w:t>
      </w:r>
      <w:r>
        <w:rPr>
          <w:color w:val="1E2F46"/>
        </w:rPr>
        <w:t>sulla</w:t>
      </w:r>
      <w:r>
        <w:rPr>
          <w:color w:val="1E2F46"/>
          <w:spacing w:val="-1"/>
        </w:rPr>
        <w:t> </w:t>
      </w:r>
      <w:r>
        <w:rPr>
          <w:color w:val="1E2F46"/>
        </w:rPr>
        <w:t>Costa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Sol.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paese è inoltre</w:t>
      </w:r>
      <w:r>
        <w:rPr>
          <w:color w:val="1E2F46"/>
          <w:spacing w:val="40"/>
        </w:rPr>
        <w:t> </w:t>
      </w:r>
      <w:r>
        <w:rPr>
          <w:color w:val="1E2F46"/>
        </w:rPr>
        <w:t>noto per il tradizionale servizio degli asini-taxi.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10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gennaio: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MALAGA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 </w:t>
      </w:r>
      <w:r>
        <w:rPr>
          <w:b/>
          <w:color w:val="1E2F46"/>
          <w:spacing w:val="-2"/>
          <w:sz w:val="16"/>
        </w:rPr>
        <w:t>ITALIA</w:t>
      </w:r>
    </w:p>
    <w:p>
      <w:pPr>
        <w:spacing w:line="235" w:lineRule="auto" w:before="1"/>
        <w:ind w:left="141" w:right="86" w:firstLine="0"/>
        <w:jc w:val="left"/>
        <w:rPr>
          <w:sz w:val="16"/>
        </w:rPr>
      </w:pPr>
      <w:r>
        <w:rPr>
          <w:color w:val="1E2F46"/>
          <w:sz w:val="16"/>
        </w:rPr>
        <w:t>Prima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colazione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hotel.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autonomo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aeroporto</w:t>
      </w:r>
      <w:r>
        <w:rPr>
          <w:color w:val="1E2F46"/>
          <w:spacing w:val="-5"/>
          <w:sz w:val="16"/>
        </w:rPr>
        <w:t> </w:t>
      </w:r>
      <w:r>
        <w:rPr>
          <w:i/>
          <w:color w:val="1E2F46"/>
          <w:sz w:val="16"/>
        </w:rPr>
        <w:t>(trasferimenti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z w:val="16"/>
        </w:rPr>
        <w:t>collettivi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z w:val="16"/>
        </w:rPr>
        <w:t>su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z w:val="16"/>
        </w:rPr>
        <w:t>richiesta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z w:val="16"/>
        </w:rPr>
        <w:t>con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z w:val="16"/>
        </w:rPr>
        <w:t>supplemento)</w:t>
      </w:r>
      <w:r>
        <w:rPr>
          <w:i/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tempo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utile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volo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rientro.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Arrivo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Italia e fine dei servizi.</w:t>
      </w:r>
    </w:p>
    <w:p>
      <w:pPr>
        <w:pStyle w:val="Heading3"/>
        <w:spacing w:before="190"/>
        <w:ind w:right="14"/>
        <w:rPr>
          <w:i/>
        </w:rPr>
      </w:pPr>
      <w:r>
        <w:rPr>
          <w:i/>
          <w:color w:val="1E2F46"/>
        </w:rPr>
        <w:t>***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potrà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cambiato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esigenze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organizzative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senza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modificare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contenuti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programma</w:t>
      </w:r>
      <w:r>
        <w:rPr>
          <w:i/>
          <w:color w:val="1E2F46"/>
          <w:spacing w:val="-5"/>
        </w:rPr>
        <w:t> ***</w:t>
      </w:r>
    </w:p>
    <w:p>
      <w:pPr>
        <w:spacing w:line="194" w:lineRule="exact" w:before="189"/>
        <w:ind w:left="154" w:right="13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  <w:u w:val="single" w:color="1E2F46"/>
        </w:rPr>
        <w:t>NOTE</w:t>
      </w:r>
      <w:r>
        <w:rPr>
          <w:b/>
          <w:i/>
          <w:color w:val="1E2F46"/>
          <w:spacing w:val="-5"/>
          <w:sz w:val="16"/>
          <w:u w:val="single" w:color="1E2F46"/>
        </w:rPr>
        <w:t> </w:t>
      </w:r>
      <w:r>
        <w:rPr>
          <w:b/>
          <w:i/>
          <w:color w:val="1E2F46"/>
          <w:spacing w:val="-2"/>
          <w:sz w:val="16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i/>
          <w:color w:val="1E2F46"/>
          <w:sz w:val="16"/>
        </w:rPr>
      </w:pPr>
      <w:r>
        <w:rPr>
          <w:i/>
          <w:color w:val="1E2F46"/>
          <w:spacing w:val="-4"/>
          <w:sz w:val="16"/>
        </w:rPr>
        <w:t>La dicitura “o similare” indica che, in base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alla disponibilità, potremmo utilizzare strutture alberghiere alternative rispetto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a quelle menzionate nel programma.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i/>
          <w:color w:val="1E2F46"/>
          <w:sz w:val="16"/>
        </w:rPr>
      </w:pPr>
      <w:r>
        <w:rPr>
          <w:i/>
          <w:color w:val="1E2F46"/>
          <w:spacing w:val="-4"/>
          <w:sz w:val="16"/>
        </w:rPr>
        <w:t>Occasionalmente</w:t>
      </w:r>
      <w:r>
        <w:rPr>
          <w:i/>
          <w:color w:val="1E2F46"/>
          <w:spacing w:val="-6"/>
          <w:sz w:val="16"/>
        </w:rPr>
        <w:t> </w:t>
      </w:r>
      <w:r>
        <w:rPr>
          <w:i/>
          <w:color w:val="1E2F46"/>
          <w:spacing w:val="-4"/>
          <w:sz w:val="16"/>
        </w:rPr>
        <w:t>il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pernottamento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potrebbe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essere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a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Torremolinos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anziché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Malaga.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Vi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informeremo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prima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della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partenza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451" w:hanging="360"/>
        <w:jc w:val="left"/>
        <w:rPr>
          <w:b/>
          <w:i/>
          <w:color w:val="1E2F46"/>
          <w:sz w:val="16"/>
        </w:rPr>
      </w:pPr>
      <w:r>
        <w:rPr>
          <w:b/>
          <w:i/>
          <w:color w:val="1E2F46"/>
          <w:spacing w:val="-4"/>
          <w:sz w:val="16"/>
          <w:u w:val="single" w:color="1E2F46"/>
        </w:rPr>
        <w:t>Biglietto d’ingresso all’Alhambra</w:t>
      </w:r>
      <w:r>
        <w:rPr>
          <w:b/>
          <w:i/>
          <w:color w:val="1E2F46"/>
          <w:spacing w:val="-4"/>
          <w:sz w:val="16"/>
          <w:u w:val="none"/>
        </w:rPr>
        <w:t> </w:t>
      </w:r>
      <w:r>
        <w:rPr>
          <w:i/>
          <w:color w:val="1E2F46"/>
          <w:spacing w:val="-4"/>
          <w:sz w:val="16"/>
          <w:u w:val="none"/>
        </w:rPr>
        <w:t>(42€ ad adulto e 20€ bambini 0-11 anni) acquistabile solo all’atto della prenotazione con invio di carta d’identità contestuale alla</w:t>
      </w:r>
      <w:r>
        <w:rPr>
          <w:i/>
          <w:color w:val="1E2F46"/>
          <w:spacing w:val="40"/>
          <w:sz w:val="16"/>
          <w:u w:val="none"/>
        </w:rPr>
        <w:t> </w:t>
      </w:r>
      <w:r>
        <w:rPr>
          <w:i/>
          <w:color w:val="1E2F46"/>
          <w:spacing w:val="-2"/>
          <w:sz w:val="16"/>
          <w:u w:val="none"/>
        </w:rPr>
        <w:t>prenotazione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i/>
          <w:color w:val="1E2F46"/>
          <w:sz w:val="16"/>
        </w:rPr>
      </w:pPr>
      <w:r>
        <w:rPr>
          <w:i/>
          <w:color w:val="1E2F46"/>
          <w:spacing w:val="-4"/>
          <w:sz w:val="16"/>
        </w:rPr>
        <w:t>In caso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di orari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dei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voli non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compatibili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con i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pasti;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sarà fornito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una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colazione al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sacco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o una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cena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fredda in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camera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i/>
          <w:color w:val="1E2F46"/>
          <w:sz w:val="16"/>
        </w:rPr>
      </w:pPr>
      <w:r>
        <w:rPr>
          <w:i/>
          <w:color w:val="1E2F46"/>
          <w:spacing w:val="-4"/>
          <w:sz w:val="16"/>
        </w:rPr>
        <w:t>Tassa</w:t>
      </w:r>
      <w:r>
        <w:rPr>
          <w:i/>
          <w:color w:val="1E2F46"/>
          <w:spacing w:val="-7"/>
          <w:sz w:val="16"/>
        </w:rPr>
        <w:t> </w:t>
      </w:r>
      <w:r>
        <w:rPr>
          <w:i/>
          <w:color w:val="1E2F46"/>
          <w:spacing w:val="-4"/>
          <w:sz w:val="16"/>
        </w:rPr>
        <w:t>di</w:t>
      </w:r>
      <w:r>
        <w:rPr>
          <w:i/>
          <w:color w:val="1E2F46"/>
          <w:spacing w:val="-6"/>
          <w:sz w:val="16"/>
        </w:rPr>
        <w:t> </w:t>
      </w:r>
      <w:r>
        <w:rPr>
          <w:i/>
          <w:color w:val="1E2F46"/>
          <w:spacing w:val="-4"/>
          <w:sz w:val="16"/>
        </w:rPr>
        <w:t>soggiorno</w:t>
      </w:r>
      <w:r>
        <w:rPr>
          <w:i/>
          <w:color w:val="1E2F46"/>
          <w:spacing w:val="-6"/>
          <w:sz w:val="16"/>
        </w:rPr>
        <w:t> </w:t>
      </w:r>
      <w:r>
        <w:rPr>
          <w:i/>
          <w:color w:val="1E2F46"/>
          <w:spacing w:val="-4"/>
          <w:sz w:val="16"/>
        </w:rPr>
        <w:t>da</w:t>
      </w:r>
      <w:r>
        <w:rPr>
          <w:i/>
          <w:color w:val="1E2F46"/>
          <w:spacing w:val="-7"/>
          <w:sz w:val="16"/>
        </w:rPr>
        <w:t> </w:t>
      </w:r>
      <w:r>
        <w:rPr>
          <w:i/>
          <w:color w:val="1E2F46"/>
          <w:spacing w:val="-4"/>
          <w:sz w:val="16"/>
        </w:rPr>
        <w:t>pagare</w:t>
      </w:r>
      <w:r>
        <w:rPr>
          <w:i/>
          <w:color w:val="1E2F46"/>
          <w:spacing w:val="-6"/>
          <w:sz w:val="16"/>
        </w:rPr>
        <w:t> </w:t>
      </w:r>
      <w:r>
        <w:rPr>
          <w:i/>
          <w:color w:val="1E2F46"/>
          <w:spacing w:val="-4"/>
          <w:sz w:val="16"/>
        </w:rPr>
        <w:t>all’arrivo</w:t>
      </w:r>
      <w:r>
        <w:rPr>
          <w:i/>
          <w:color w:val="1E2F46"/>
          <w:spacing w:val="-6"/>
          <w:sz w:val="16"/>
        </w:rPr>
        <w:t> </w:t>
      </w:r>
      <w:r>
        <w:rPr>
          <w:i/>
          <w:color w:val="1E2F46"/>
          <w:spacing w:val="-4"/>
          <w:sz w:val="16"/>
        </w:rPr>
        <w:t>in</w:t>
      </w:r>
      <w:r>
        <w:rPr>
          <w:i/>
          <w:color w:val="1E2F46"/>
          <w:spacing w:val="-6"/>
          <w:sz w:val="16"/>
        </w:rPr>
        <w:t> </w:t>
      </w:r>
      <w:r>
        <w:rPr>
          <w:i/>
          <w:color w:val="1E2F46"/>
          <w:spacing w:val="-4"/>
          <w:sz w:val="16"/>
        </w:rPr>
        <w:t>hotel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i/>
          <w:color w:val="1E2F46"/>
          <w:sz w:val="16"/>
        </w:rPr>
      </w:pPr>
      <w:r>
        <w:rPr>
          <w:i/>
          <w:color w:val="1E2F46"/>
          <w:spacing w:val="-4"/>
          <w:sz w:val="16"/>
        </w:rPr>
        <w:t>Trasferimenti</w:t>
      </w:r>
      <w:r>
        <w:rPr>
          <w:i/>
          <w:color w:val="1E2F46"/>
          <w:spacing w:val="-7"/>
          <w:sz w:val="16"/>
        </w:rPr>
        <w:t> </w:t>
      </w:r>
      <w:r>
        <w:rPr>
          <w:i/>
          <w:color w:val="1E2F46"/>
          <w:spacing w:val="-4"/>
          <w:sz w:val="16"/>
        </w:rPr>
        <w:t>collettivi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su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richiesta e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con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supplemento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da richiedere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al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momento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della prenotazione</w:t>
      </w:r>
    </w:p>
    <w:p>
      <w:pPr>
        <w:pStyle w:val="BodyText"/>
        <w:spacing w:before="79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360000</wp:posOffset>
                </wp:positionH>
                <wp:positionV relativeFrom="paragraph">
                  <wp:posOffset>220512</wp:posOffset>
                </wp:positionV>
                <wp:extent cx="3108960" cy="99949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108960" cy="999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0" w:type="dxa"/>
                              <w:tblBorders>
                                <w:top w:val="single" w:sz="8" w:space="0" w:color="1E2F46"/>
                                <w:left w:val="single" w:sz="8" w:space="0" w:color="1E2F46"/>
                                <w:bottom w:val="single" w:sz="8" w:space="0" w:color="1E2F46"/>
                                <w:right w:val="single" w:sz="8" w:space="0" w:color="1E2F46"/>
                                <w:insideH w:val="single" w:sz="8" w:space="0" w:color="1E2F46"/>
                                <w:insideV w:val="single" w:sz="8" w:space="0" w:color="1E2F46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928"/>
                              <w:gridCol w:w="2948"/>
                            </w:tblGrid>
                            <w:tr>
                              <w:trPr>
                                <w:trHeight w:val="293" w:hRule="atLeast"/>
                              </w:trPr>
                              <w:tc>
                                <w:tcPr>
                                  <w:tcW w:w="487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E2F46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380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>HOTEL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>previsti CAT. 4* (o similari)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7" w:hRule="atLeast"/>
                              </w:trPr>
                              <w:tc>
                                <w:tcPr>
                                  <w:tcW w:w="1928" w:type="dxa"/>
                                  <w:tcBorders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19" w:right="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1E2F46"/>
                                      <w:spacing w:val="-2"/>
                                      <w:sz w:val="16"/>
                                    </w:rPr>
                                    <w:t>MALAGA</w:t>
                                  </w:r>
                                </w:p>
                              </w:tc>
                              <w:tc>
                                <w:tcPr>
                                  <w:tcW w:w="2948" w:type="dxa"/>
                                  <w:tcBorders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2" w:lineRule="auto" w:before="70"/>
                                    <w:ind w:left="1371" w:right="93" w:hanging="125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E2F46"/>
                                      <w:spacing w:val="-4"/>
                                      <w:sz w:val="16"/>
                                    </w:rPr>
                                    <w:t>Hotel Barcelo Malaga / Hotel Hilton Garden</w:t>
                                  </w:r>
                                  <w:r>
                                    <w:rPr>
                                      <w:color w:val="1E2F46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4"/>
                                      <w:sz w:val="16"/>
                                    </w:rPr>
                                    <w:t>Inn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5" w:hRule="atLeast"/>
                              </w:trPr>
                              <w:tc>
                                <w:tcPr>
                                  <w:tcW w:w="1928" w:type="dxa"/>
                                  <w:tcBorders>
                                    <w:top w:val="single" w:sz="2" w:space="0" w:color="1E2F46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5"/>
                                    <w:ind w:left="19" w:right="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1E2F46"/>
                                      <w:spacing w:val="-2"/>
                                      <w:sz w:val="16"/>
                                    </w:rPr>
                                    <w:t>SIVIGLIA</w:t>
                                  </w:r>
                                </w:p>
                              </w:tc>
                              <w:tc>
                                <w:tcPr>
                                  <w:tcW w:w="2948" w:type="dxa"/>
                                  <w:tcBorders>
                                    <w:top w:val="single" w:sz="2" w:space="0" w:color="1E2F46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2" w:lineRule="auto" w:before="88"/>
                                    <w:ind w:left="1125" w:hanging="8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E2F46"/>
                                      <w:spacing w:val="-4"/>
                                      <w:sz w:val="16"/>
                                    </w:rPr>
                                    <w:t>Exe Sevilla Macarena 4*/ Eurostars Al</w:t>
                                  </w:r>
                                  <w:r>
                                    <w:rPr>
                                      <w:color w:val="1E2F46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z w:val="16"/>
                                    </w:rPr>
                                    <w:t>Andalus</w:t>
                                  </w:r>
                                  <w:r>
                                    <w:rPr>
                                      <w:color w:val="1E2F46"/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z w:val="16"/>
                                    </w:rPr>
                                    <w:t>4*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7" w:hRule="atLeast"/>
                              </w:trPr>
                              <w:tc>
                                <w:tcPr>
                                  <w:tcW w:w="1928" w:type="dxa"/>
                                  <w:tcBorders>
                                    <w:top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5"/>
                                    <w:ind w:left="1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1E2F46"/>
                                      <w:spacing w:val="-2"/>
                                      <w:sz w:val="16"/>
                                    </w:rPr>
                                    <w:t>GRANADA</w:t>
                                  </w:r>
                                </w:p>
                              </w:tc>
                              <w:tc>
                                <w:tcPr>
                                  <w:tcW w:w="2948" w:type="dxa"/>
                                  <w:tcBorders>
                                    <w:top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2" w:lineRule="auto" w:before="88"/>
                                    <w:ind w:left="1183" w:hanging="94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E2F46"/>
                                      <w:spacing w:val="-4"/>
                                      <w:sz w:val="16"/>
                                    </w:rPr>
                                    <w:t>Pierre &amp; Vacances Granada 4*/ Alixares</w:t>
                                  </w:r>
                                  <w:r>
                                    <w:rPr>
                                      <w:color w:val="1E2F46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z w:val="16"/>
                                    </w:rPr>
                                    <w:t>Porcel</w:t>
                                  </w:r>
                                  <w:r>
                                    <w:rPr>
                                      <w:color w:val="1E2F46"/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z w:val="16"/>
                                    </w:rPr>
                                    <w:t>4*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8.3465pt;margin-top:17.363173pt;width:244.8pt;height:78.7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0" w:type="dxa"/>
                        <w:tblBorders>
                          <w:top w:val="single" w:sz="8" w:space="0" w:color="1E2F46"/>
                          <w:left w:val="single" w:sz="8" w:space="0" w:color="1E2F46"/>
                          <w:bottom w:val="single" w:sz="8" w:space="0" w:color="1E2F46"/>
                          <w:right w:val="single" w:sz="8" w:space="0" w:color="1E2F46"/>
                          <w:insideH w:val="single" w:sz="8" w:space="0" w:color="1E2F46"/>
                          <w:insideV w:val="single" w:sz="8" w:space="0" w:color="1E2F46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928"/>
                        <w:gridCol w:w="2948"/>
                      </w:tblGrid>
                      <w:tr>
                        <w:trPr>
                          <w:trHeight w:val="293" w:hRule="atLeast"/>
                        </w:trPr>
                        <w:tc>
                          <w:tcPr>
                            <w:tcW w:w="487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E2F46"/>
                          </w:tcPr>
                          <w:p>
                            <w:pPr>
                              <w:pStyle w:val="TableParagraph"/>
                              <w:spacing w:before="59"/>
                              <w:ind w:left="138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HOTEL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previsti CAT. 4* (o similari)</w:t>
                            </w:r>
                          </w:p>
                        </w:tc>
                      </w:tr>
                      <w:tr>
                        <w:trPr>
                          <w:trHeight w:val="397" w:hRule="atLeast"/>
                        </w:trPr>
                        <w:tc>
                          <w:tcPr>
                            <w:tcW w:w="1928" w:type="dxa"/>
                            <w:tcBorders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before="97"/>
                              <w:ind w:left="19" w:right="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E2F46"/>
                                <w:spacing w:val="-2"/>
                                <w:sz w:val="16"/>
                              </w:rPr>
                              <w:t>MALAGA</w:t>
                            </w:r>
                          </w:p>
                        </w:tc>
                        <w:tc>
                          <w:tcPr>
                            <w:tcW w:w="2948" w:type="dxa"/>
                            <w:tcBorders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line="172" w:lineRule="auto" w:before="70"/>
                              <w:ind w:left="1371" w:right="93" w:hanging="125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E2F46"/>
                                <w:spacing w:val="-4"/>
                                <w:sz w:val="16"/>
                              </w:rPr>
                              <w:t>Hotel Barcelo Malaga / Hotel Hilton Garden</w:t>
                            </w:r>
                            <w:r>
                              <w:rPr>
                                <w:color w:val="1E2F46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4"/>
                                <w:sz w:val="16"/>
                              </w:rPr>
                              <w:t>Inn</w:t>
                            </w:r>
                          </w:p>
                        </w:tc>
                      </w:tr>
                      <w:tr>
                        <w:trPr>
                          <w:trHeight w:val="415" w:hRule="atLeast"/>
                        </w:trPr>
                        <w:tc>
                          <w:tcPr>
                            <w:tcW w:w="1928" w:type="dxa"/>
                            <w:tcBorders>
                              <w:top w:val="single" w:sz="2" w:space="0" w:color="1E2F46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before="115"/>
                              <w:ind w:left="19" w:right="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E2F46"/>
                                <w:spacing w:val="-2"/>
                                <w:sz w:val="16"/>
                              </w:rPr>
                              <w:t>SIVIGLIA</w:t>
                            </w:r>
                          </w:p>
                        </w:tc>
                        <w:tc>
                          <w:tcPr>
                            <w:tcW w:w="2948" w:type="dxa"/>
                            <w:tcBorders>
                              <w:top w:val="single" w:sz="2" w:space="0" w:color="1E2F46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line="172" w:lineRule="auto" w:before="88"/>
                              <w:ind w:left="1125" w:hanging="8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E2F46"/>
                                <w:spacing w:val="-4"/>
                                <w:sz w:val="16"/>
                              </w:rPr>
                              <w:t>Exe Sevilla Macarena 4*/ Eurostars Al</w:t>
                            </w:r>
                            <w:r>
                              <w:rPr>
                                <w:color w:val="1E2F46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z w:val="16"/>
                              </w:rPr>
                              <w:t>Andalus</w:t>
                            </w:r>
                            <w:r>
                              <w:rPr>
                                <w:color w:val="1E2F46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z w:val="16"/>
                              </w:rPr>
                              <w:t>4*</w:t>
                            </w:r>
                          </w:p>
                        </w:tc>
                      </w:tr>
                      <w:tr>
                        <w:trPr>
                          <w:trHeight w:val="407" w:hRule="atLeast"/>
                        </w:trPr>
                        <w:tc>
                          <w:tcPr>
                            <w:tcW w:w="1928" w:type="dxa"/>
                            <w:tcBorders>
                              <w:top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before="115"/>
                              <w:ind w:left="1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E2F46"/>
                                <w:spacing w:val="-2"/>
                                <w:sz w:val="16"/>
                              </w:rPr>
                              <w:t>GRANADA</w:t>
                            </w:r>
                          </w:p>
                        </w:tc>
                        <w:tc>
                          <w:tcPr>
                            <w:tcW w:w="2948" w:type="dxa"/>
                            <w:tcBorders>
                              <w:top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line="172" w:lineRule="auto" w:before="88"/>
                              <w:ind w:left="1183" w:hanging="94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E2F46"/>
                                <w:spacing w:val="-4"/>
                                <w:sz w:val="16"/>
                              </w:rPr>
                              <w:t>Pierre &amp; Vacances Granada 4*/ Alixares</w:t>
                            </w:r>
                            <w:r>
                              <w:rPr>
                                <w:color w:val="1E2F46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z w:val="16"/>
                              </w:rPr>
                              <w:t>Porcel</w:t>
                            </w:r>
                            <w:r>
                              <w:rPr>
                                <w:color w:val="1E2F46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z w:val="16"/>
                              </w:rPr>
                              <w:t>4*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3650399</wp:posOffset>
                </wp:positionH>
                <wp:positionV relativeFrom="paragraph">
                  <wp:posOffset>220512</wp:posOffset>
                </wp:positionV>
                <wp:extent cx="3540760" cy="908050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540760" cy="908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0" w:type="dxa"/>
                              <w:tblBorders>
                                <w:top w:val="single" w:sz="8" w:space="0" w:color="1E2F46"/>
                                <w:left w:val="single" w:sz="8" w:space="0" w:color="1E2F46"/>
                                <w:bottom w:val="single" w:sz="8" w:space="0" w:color="1E2F46"/>
                                <w:right w:val="single" w:sz="8" w:space="0" w:color="1E2F46"/>
                                <w:insideH w:val="single" w:sz="8" w:space="0" w:color="1E2F46"/>
                                <w:insideV w:val="single" w:sz="8" w:space="0" w:color="1E2F46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778"/>
                              <w:gridCol w:w="2778"/>
                            </w:tblGrid>
                            <w:tr>
                              <w:trPr>
                                <w:trHeight w:val="290" w:hRule="atLeast"/>
                              </w:trPr>
                              <w:tc>
                                <w:tcPr>
                                  <w:tcW w:w="555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E2F4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6"/>
                                    </w:rPr>
                                    <w:t>PACCHETTO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INGRESSI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7" w:hRule="atLeast"/>
                              </w:trPr>
                              <w:tc>
                                <w:tcPr>
                                  <w:tcW w:w="2778" w:type="dxa"/>
                                  <w:tcBorders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right="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1E2F46"/>
                                      <w:spacing w:val="-2"/>
                                      <w:sz w:val="16"/>
                                    </w:rPr>
                                    <w:t>CORDOVA</w:t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tcBorders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E2F46"/>
                                      <w:spacing w:val="-2"/>
                                      <w:sz w:val="16"/>
                                    </w:rPr>
                                    <w:t>Moschea</w:t>
                                  </w:r>
                                  <w:r>
                                    <w:rPr>
                                      <w:color w:val="1E2F46"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2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color w:val="1E2F46"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2"/>
                                      <w:sz w:val="16"/>
                                    </w:rPr>
                                    <w:t>Cattedrale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778" w:type="dxa"/>
                                  <w:tcBorders>
                                    <w:top w:val="single" w:sz="2" w:space="0" w:color="1E2F46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1E2F46"/>
                                      <w:spacing w:val="-2"/>
                                      <w:sz w:val="16"/>
                                    </w:rPr>
                                    <w:t>GRANADA</w:t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tcBorders>
                                    <w:top w:val="single" w:sz="2" w:space="0" w:color="1E2F46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E2F46"/>
                                      <w:spacing w:val="-4"/>
                                      <w:sz w:val="16"/>
                                    </w:rPr>
                                    <w:t>Cappella</w:t>
                                  </w:r>
                                  <w:r>
                                    <w:rPr>
                                      <w:color w:val="1E2F46"/>
                                      <w:spacing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4"/>
                                      <w:sz w:val="16"/>
                                    </w:rPr>
                                    <w:t>Reale</w:t>
                                  </w:r>
                                  <w:r>
                                    <w:rPr>
                                      <w:color w:val="1E2F46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4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color w:val="1E2F46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4"/>
                                      <w:sz w:val="16"/>
                                    </w:rPr>
                                    <w:t>Certosa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778" w:type="dxa"/>
                                  <w:tcBorders>
                                    <w:top w:val="single" w:sz="2" w:space="0" w:color="1E2F46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1E2F46"/>
                                      <w:spacing w:val="-2"/>
                                      <w:sz w:val="16"/>
                                    </w:rPr>
                                    <w:t>SIVIGLIA</w:t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tcBorders>
                                    <w:top w:val="single" w:sz="2" w:space="0" w:color="1E2F46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E2F46"/>
                                      <w:spacing w:val="-2"/>
                                      <w:sz w:val="16"/>
                                    </w:rPr>
                                    <w:t>Cattedrale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7" w:hRule="atLeast"/>
                              </w:trPr>
                              <w:tc>
                                <w:tcPr>
                                  <w:tcW w:w="2778" w:type="dxa"/>
                                  <w:tcBorders>
                                    <w:top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1E2F46"/>
                                      <w:spacing w:val="-2"/>
                                      <w:sz w:val="16"/>
                                    </w:rPr>
                                    <w:t>RONDA</w:t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tcBorders>
                                    <w:top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E2F46"/>
                                      <w:spacing w:val="-2"/>
                                      <w:sz w:val="16"/>
                                    </w:rPr>
                                    <w:t>Arena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7.433014pt;margin-top:17.363173pt;width:278.8pt;height:71.5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0" w:type="dxa"/>
                        <w:tblBorders>
                          <w:top w:val="single" w:sz="8" w:space="0" w:color="1E2F46"/>
                          <w:left w:val="single" w:sz="8" w:space="0" w:color="1E2F46"/>
                          <w:bottom w:val="single" w:sz="8" w:space="0" w:color="1E2F46"/>
                          <w:right w:val="single" w:sz="8" w:space="0" w:color="1E2F46"/>
                          <w:insideH w:val="single" w:sz="8" w:space="0" w:color="1E2F46"/>
                          <w:insideV w:val="single" w:sz="8" w:space="0" w:color="1E2F46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778"/>
                        <w:gridCol w:w="2778"/>
                      </w:tblGrid>
                      <w:tr>
                        <w:trPr>
                          <w:trHeight w:val="290" w:hRule="atLeast"/>
                        </w:trPr>
                        <w:tc>
                          <w:tcPr>
                            <w:tcW w:w="555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E2F46"/>
                          </w:tcPr>
                          <w:p>
                            <w:pPr>
                              <w:pStyle w:val="TableParagraph"/>
                              <w:spacing w:before="57"/>
                              <w:ind w:left="1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PACCHETTO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INGRESSI</w:t>
                            </w:r>
                          </w:p>
                        </w:tc>
                      </w:tr>
                      <w:tr>
                        <w:trPr>
                          <w:trHeight w:val="257" w:hRule="atLeast"/>
                        </w:trPr>
                        <w:tc>
                          <w:tcPr>
                            <w:tcW w:w="2778" w:type="dxa"/>
                            <w:tcBorders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right="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E2F46"/>
                                <w:spacing w:val="-2"/>
                                <w:sz w:val="16"/>
                              </w:rPr>
                              <w:t>CORDOVA</w:t>
                            </w:r>
                          </w:p>
                        </w:tc>
                        <w:tc>
                          <w:tcPr>
                            <w:tcW w:w="2778" w:type="dxa"/>
                            <w:tcBorders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E2F46"/>
                                <w:spacing w:val="-2"/>
                                <w:sz w:val="16"/>
                              </w:rPr>
                              <w:t>Moschea</w:t>
                            </w:r>
                            <w:r>
                              <w:rPr>
                                <w:color w:val="1E2F46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2"/>
                                <w:sz w:val="16"/>
                              </w:rPr>
                              <w:t>/</w:t>
                            </w:r>
                            <w:r>
                              <w:rPr>
                                <w:color w:val="1E2F46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2"/>
                                <w:sz w:val="16"/>
                              </w:rPr>
                              <w:t>Cattedrale</w:t>
                            </w: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2778" w:type="dxa"/>
                            <w:tcBorders>
                              <w:top w:val="single" w:sz="2" w:space="0" w:color="1E2F46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ind w:right="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E2F46"/>
                                <w:spacing w:val="-2"/>
                                <w:sz w:val="16"/>
                              </w:rPr>
                              <w:t>GRANADA</w:t>
                            </w:r>
                          </w:p>
                        </w:tc>
                        <w:tc>
                          <w:tcPr>
                            <w:tcW w:w="2778" w:type="dxa"/>
                            <w:tcBorders>
                              <w:top w:val="single" w:sz="2" w:space="0" w:color="1E2F46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E2F46"/>
                                <w:spacing w:val="-4"/>
                                <w:sz w:val="16"/>
                              </w:rPr>
                              <w:t>Cappella</w:t>
                            </w:r>
                            <w:r>
                              <w:rPr>
                                <w:color w:val="1E2F46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4"/>
                                <w:sz w:val="16"/>
                              </w:rPr>
                              <w:t>Reale</w:t>
                            </w:r>
                            <w:r>
                              <w:rPr>
                                <w:color w:val="1E2F46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4"/>
                                <w:sz w:val="16"/>
                              </w:rPr>
                              <w:t>/</w:t>
                            </w:r>
                            <w:r>
                              <w:rPr>
                                <w:color w:val="1E2F46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4"/>
                                <w:sz w:val="16"/>
                              </w:rPr>
                              <w:t>Certosa</w:t>
                            </w: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2778" w:type="dxa"/>
                            <w:tcBorders>
                              <w:top w:val="single" w:sz="2" w:space="0" w:color="1E2F46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E2F46"/>
                                <w:spacing w:val="-2"/>
                                <w:sz w:val="16"/>
                              </w:rPr>
                              <w:t>SIVIGLIA</w:t>
                            </w:r>
                          </w:p>
                        </w:tc>
                        <w:tc>
                          <w:tcPr>
                            <w:tcW w:w="2778" w:type="dxa"/>
                            <w:tcBorders>
                              <w:top w:val="single" w:sz="2" w:space="0" w:color="1E2F46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E2F46"/>
                                <w:spacing w:val="-2"/>
                                <w:sz w:val="16"/>
                              </w:rPr>
                              <w:t>Cattedrale</w:t>
                            </w:r>
                          </w:p>
                        </w:tc>
                      </w:tr>
                      <w:tr>
                        <w:trPr>
                          <w:trHeight w:val="267" w:hRule="atLeast"/>
                        </w:trPr>
                        <w:tc>
                          <w:tcPr>
                            <w:tcW w:w="2778" w:type="dxa"/>
                            <w:tcBorders>
                              <w:top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E2F46"/>
                                <w:spacing w:val="-2"/>
                                <w:sz w:val="16"/>
                              </w:rPr>
                              <w:t>RONDA</w:t>
                            </w:r>
                          </w:p>
                        </w:tc>
                        <w:tc>
                          <w:tcPr>
                            <w:tcW w:w="2778" w:type="dxa"/>
                            <w:tcBorders>
                              <w:top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E2F46"/>
                                <w:spacing w:val="-2"/>
                                <w:sz w:val="16"/>
                              </w:rPr>
                              <w:t>Arena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1453431</wp:posOffset>
                </wp:positionV>
                <wp:extent cx="4814570" cy="241300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14.443405pt;width:379.1pt;height:19pt;mso-position-horizontal-relative:page;mso-position-vertical-relative:paragraph;z-index:-15728128;mso-wrap-distance-left:0;mso-wrap-distance-right:0" id="docshapegroup9" coordorigin="2162,2289" coordsize="7582,380">
                <v:shape style="position:absolute;left:2162;top:2288;width:7582;height:380" id="docshape10" coordorigin="2162,2289" coordsize="7582,380" path="m9573,2289l2332,2289,2266,2302,2212,2339,2176,2393,2162,2459,2162,2499,2176,2565,2212,2619,2266,2655,2332,2669,9573,2669,9639,2655,9693,2619,9730,2565,9743,2499,9743,2459,9730,2393,9693,2339,9639,2302,9573,2289xe" filled="true" fillcolor="#1e2f46" stroked="false">
                  <v:path arrowok="t"/>
                  <v:fill type="solid"/>
                </v:shape>
                <v:shape style="position:absolute;left:2162;top:2288;width:7582;height:380" type="#_x0000_t202" id="docshape11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00"/>
        <w:rPr>
          <w:i/>
          <w:sz w:val="20"/>
        </w:rPr>
      </w:pP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99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57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15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7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3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9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46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04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62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15"/>
      <w:ind w:left="15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7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54"/>
      <w:jc w:val="center"/>
      <w:outlineLvl w:val="3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755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45"/>
      <w:ind w:left="20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2026-10-02T11:04:17Z</dcterms:created>
  <dcterms:modified xsi:type="dcterms:W3CDTF">2026-10-02T11:04:17Z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2026-10-02T00:00:00Z</vt:filetime>
  </property>
  <property fmtid="{D5CDD505-2E9C-101B-9397-08002B2CF9AE}" pid="5" name="Producer">
    <vt:lpwstr>Adobe PDF Library 18.0</vt:lpwstr>
  </property>
</Properties>
</file>