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TOUR DEL GIAPPONE </w:t>
      </w:r>
      <w:r>
        <w:rPr>
          <w:color w:val="FFFDF0"/>
          <w:spacing w:val="-2"/>
        </w:rPr>
        <w:t>CON</w:t>
      </w:r>
      <w:r>
        <w:rPr>
          <w:color w:val="FFFDF0"/>
          <w:spacing w:val="-43"/>
        </w:rPr>
        <w:t> </w:t>
      </w:r>
      <w:r>
        <w:rPr>
          <w:color w:val="FFFDF0"/>
          <w:spacing w:val="-2"/>
        </w:rPr>
        <w:t>ACCOMPAGNATORE DALL’ITALIA</w:t>
      </w: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spacing w:before="137"/>
        <w:rPr>
          <w:rFonts w:ascii="Georgia"/>
          <w:b/>
          <w:sz w:val="28"/>
        </w:rPr>
      </w:pPr>
    </w:p>
    <w:p>
      <w:pPr>
        <w:spacing w:before="0"/>
        <w:ind w:left="0" w:right="1236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7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spacing w:line="427" w:lineRule="exact" w:before="37"/>
        <w:ind w:left="585"/>
      </w:pPr>
      <w:r>
        <w:rPr>
          <w:color w:val="FFFDF0"/>
          <w:spacing w:val="-4"/>
        </w:rPr>
        <w:t>DAL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04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15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MAGGIO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2027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4"/>
          <w:sz w:val="26"/>
        </w:rPr>
        <w:t>12</w:t>
      </w:r>
      <w:r>
        <w:rPr>
          <w:color w:val="FFFDF0"/>
          <w:spacing w:val="-8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8"/>
          <w:sz w:val="26"/>
        </w:rPr>
        <w:t> </w:t>
      </w:r>
      <w:r>
        <w:rPr>
          <w:color w:val="FFFDF0"/>
          <w:spacing w:val="-4"/>
          <w:sz w:val="26"/>
        </w:rPr>
        <w:t>9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7"/>
          <w:sz w:val="26"/>
        </w:rPr>
        <w:t> </w:t>
      </w:r>
      <w:r>
        <w:rPr>
          <w:b/>
          <w:color w:val="FFFDF0"/>
          <w:spacing w:val="-4"/>
          <w:sz w:val="26"/>
        </w:rPr>
        <w:t>TOUR</w:t>
      </w:r>
      <w:r>
        <w:rPr>
          <w:b/>
          <w:color w:val="FFFDF0"/>
          <w:spacing w:val="-8"/>
          <w:sz w:val="26"/>
        </w:rPr>
        <w:t> </w:t>
      </w:r>
      <w:r>
        <w:rPr>
          <w:b/>
          <w:color w:val="FFFDF0"/>
          <w:spacing w:val="-4"/>
          <w:sz w:val="26"/>
        </w:rPr>
        <w:t>ESCLUSIVO</w:t>
      </w:r>
      <w:r>
        <w:rPr>
          <w:b/>
          <w:color w:val="FFFDF0"/>
          <w:spacing w:val="-7"/>
          <w:sz w:val="26"/>
        </w:rPr>
        <w:t> </w:t>
      </w:r>
      <w:r>
        <w:rPr>
          <w:i/>
          <w:color w:val="FFFDF0"/>
          <w:spacing w:val="-4"/>
          <w:sz w:val="26"/>
        </w:rPr>
        <w:t>(Max</w:t>
      </w:r>
      <w:r>
        <w:rPr>
          <w:i/>
          <w:color w:val="FFFDF0"/>
          <w:spacing w:val="-8"/>
          <w:sz w:val="26"/>
        </w:rPr>
        <w:t> </w:t>
      </w:r>
      <w:r>
        <w:rPr>
          <w:i/>
          <w:color w:val="FFFDF0"/>
          <w:spacing w:val="-4"/>
          <w:sz w:val="26"/>
        </w:rPr>
        <w:t>15</w:t>
      </w:r>
      <w:r>
        <w:rPr>
          <w:i/>
          <w:color w:val="FFFDF0"/>
          <w:spacing w:val="-7"/>
          <w:sz w:val="26"/>
        </w:rPr>
        <w:t> </w:t>
      </w:r>
      <w:r>
        <w:rPr>
          <w:i/>
          <w:color w:val="FFFDF0"/>
          <w:spacing w:val="-4"/>
          <w:sz w:val="26"/>
        </w:rPr>
        <w:t>pax)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3.200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566"/>
          <w:cols w:num="2" w:equalWidth="0">
            <w:col w:w="5834" w:space="1970"/>
            <w:col w:w="311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ind w:left="12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54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11072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linea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dall’Italia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bag.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20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kg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7</w:t>
      </w:r>
      <w:r>
        <w:rPr>
          <w:color w:val="FFFFFF"/>
          <w:spacing w:val="-2"/>
          <w:sz w:val="16"/>
        </w:rPr>
        <w:t> </w:t>
      </w:r>
      <w:r>
        <w:rPr>
          <w:color w:val="FFFFFF"/>
          <w:spacing w:val="-5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esclusiva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italiana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certificata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4"/>
          <w:sz w:val="16"/>
        </w:rPr>
        <w:t>loco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309" w:hanging="171"/>
        <w:jc w:val="left"/>
        <w:rPr>
          <w:sz w:val="16"/>
        </w:rPr>
      </w:pPr>
      <w:r>
        <w:rPr>
          <w:color w:val="FFFFFF"/>
          <w:sz w:val="16"/>
        </w:rPr>
        <w:t>Pernottamenti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Osaka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(1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notti),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Kyoto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(2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notti),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Kanazawa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(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1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notte,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Takawama (1 notte), e Tokyo (4 notti)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Trattamento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pasti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come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programma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(10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colazioni,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1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cena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tradizionale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in Ryokan 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Trasferimenti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spostamenti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come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itinerario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MEZZI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LOCALI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Trasporto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separato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del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Tokyo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Kyoto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(max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1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10"/>
          <w:sz w:val="16"/>
        </w:rPr>
        <w:t>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persona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20</w:t>
      </w:r>
      <w:r>
        <w:rPr>
          <w:color w:val="FFFFFF"/>
          <w:spacing w:val="-2"/>
          <w:sz w:val="16"/>
        </w:rPr>
        <w:t> </w:t>
      </w:r>
      <w:r>
        <w:rPr>
          <w:color w:val="FFFFFF"/>
          <w:spacing w:val="-5"/>
          <w:sz w:val="16"/>
        </w:rPr>
        <w:t>kg)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Visite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guidate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come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indicato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nel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progr.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(trasporti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ed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ingressi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inclusi)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Assicurazione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annullamento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copertura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spese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mediche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fino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50.000€</w:t>
      </w:r>
    </w:p>
    <w:p>
      <w:pPr>
        <w:pStyle w:val="Heading2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392" w:val="left" w:leader="none"/>
        </w:tabs>
        <w:spacing w:line="196" w:lineRule="auto" w:before="98" w:after="0"/>
        <w:ind w:left="392" w:right="897" w:hanging="171"/>
        <w:jc w:val="left"/>
        <w:rPr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ed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oneri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accessori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rimb.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€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350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*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soggetti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riconferma in fase di conferma</w:t>
      </w:r>
    </w:p>
    <w:p>
      <w:pPr>
        <w:pStyle w:val="ListParagraph"/>
        <w:numPr>
          <w:ilvl w:val="0"/>
          <w:numId w:val="1"/>
        </w:numPr>
        <w:tabs>
          <w:tab w:pos="392" w:val="left" w:leader="none"/>
        </w:tabs>
        <w:spacing w:line="196" w:lineRule="auto" w:before="0" w:after="0"/>
        <w:ind w:left="392" w:right="705" w:hanging="171"/>
        <w:jc w:val="left"/>
        <w:rPr>
          <w:sz w:val="16"/>
        </w:rPr>
      </w:pPr>
      <w:r>
        <w:rPr>
          <w:color w:val="FFFFFF"/>
          <w:sz w:val="16"/>
        </w:rPr>
        <w:t>Le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bevande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altri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pasti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menzionati,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carattere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personale,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visite non indicate nel programma</w:t>
      </w:r>
    </w:p>
    <w:p>
      <w:pPr>
        <w:pStyle w:val="ListParagraph"/>
        <w:numPr>
          <w:ilvl w:val="0"/>
          <w:numId w:val="1"/>
        </w:numPr>
        <w:tabs>
          <w:tab w:pos="392" w:val="left" w:leader="none"/>
        </w:tabs>
        <w:spacing w:line="150" w:lineRule="exact" w:before="0" w:after="0"/>
        <w:ind w:left="392" w:right="0" w:hanging="170"/>
        <w:jc w:val="left"/>
        <w:rPr>
          <w:sz w:val="16"/>
        </w:rPr>
      </w:pPr>
      <w:r>
        <w:rPr>
          <w:color w:val="FFFFFF"/>
          <w:sz w:val="16"/>
        </w:rPr>
        <w:t>Tassa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soggiorno,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mance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ed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carattere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personale</w:t>
      </w:r>
    </w:p>
    <w:p>
      <w:pPr>
        <w:pStyle w:val="ListParagraph"/>
        <w:numPr>
          <w:ilvl w:val="0"/>
          <w:numId w:val="1"/>
        </w:numPr>
        <w:tabs>
          <w:tab w:pos="392" w:val="left" w:leader="none"/>
        </w:tabs>
        <w:spacing w:line="196" w:lineRule="auto" w:before="10" w:after="0"/>
        <w:ind w:left="392" w:right="666" w:hanging="171"/>
        <w:jc w:val="left"/>
        <w:rPr>
          <w:sz w:val="16"/>
        </w:rPr>
      </w:pPr>
      <w:r>
        <w:rPr>
          <w:color w:val="FFFFFF"/>
          <w:sz w:val="16"/>
        </w:rPr>
        <w:t>Escursioni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opzionali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(Tokyo,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Cena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spettacolo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sumo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samurai/Kyoto,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cerimonia del the, vestizione kimono, spettacolo Maiko</w:t>
      </w:r>
    </w:p>
    <w:p>
      <w:pPr>
        <w:pStyle w:val="ListParagraph"/>
        <w:numPr>
          <w:ilvl w:val="0"/>
          <w:numId w:val="1"/>
        </w:numPr>
        <w:tabs>
          <w:tab w:pos="392" w:val="left" w:leader="none"/>
        </w:tabs>
        <w:spacing w:line="150" w:lineRule="exact" w:before="0" w:after="0"/>
        <w:ind w:left="392" w:right="0" w:hanging="170"/>
        <w:jc w:val="left"/>
        <w:rPr>
          <w:sz w:val="16"/>
        </w:rPr>
      </w:pPr>
      <w:r>
        <w:rPr>
          <w:color w:val="FFFFFF"/>
          <w:sz w:val="16"/>
        </w:rPr>
        <w:t>Assicurazione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spese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mediche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fino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30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milioni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euro</w:t>
      </w:r>
      <w:r>
        <w:rPr>
          <w:color w:val="FFFFFF"/>
          <w:spacing w:val="-5"/>
          <w:sz w:val="16"/>
        </w:rPr>
        <w:t> 75</w:t>
      </w:r>
    </w:p>
    <w:p>
      <w:pPr>
        <w:pStyle w:val="ListParagraph"/>
        <w:numPr>
          <w:ilvl w:val="0"/>
          <w:numId w:val="1"/>
        </w:numPr>
        <w:tabs>
          <w:tab w:pos="392" w:val="left" w:leader="none"/>
        </w:tabs>
        <w:spacing w:line="178" w:lineRule="exact" w:before="0" w:after="0"/>
        <w:ind w:left="392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quanto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menzionato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566"/>
          <w:cols w:num="2" w:equalWidth="0">
            <w:col w:w="5386" w:space="40"/>
            <w:col w:w="5493"/>
          </w:cols>
        </w:sectPr>
      </w:pPr>
    </w:p>
    <w:p>
      <w:pPr>
        <w:spacing w:line="240" w:lineRule="auto"/>
        <w:ind w:left="140" w:right="-15" w:firstLine="0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1505191" cy="34290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191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pStyle w:val="BodyText"/>
        <w:spacing w:before="41"/>
        <w:rPr>
          <w:rFonts w:ascii="Calibri Light"/>
        </w:rPr>
      </w:pPr>
    </w:p>
    <w:p>
      <w:pPr>
        <w:spacing w:before="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324" w:lineRule="exact" w:before="16"/>
        <w:ind w:left="140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color w:val="1E2F46"/>
          <w:sz w:val="28"/>
        </w:rPr>
        <w:t>Tour</w:t>
      </w:r>
      <w:r>
        <w:rPr>
          <w:b/>
          <w:color w:val="1E2F46"/>
          <w:spacing w:val="-12"/>
          <w:sz w:val="28"/>
        </w:rPr>
        <w:t> </w:t>
      </w:r>
      <w:r>
        <w:rPr>
          <w:b/>
          <w:color w:val="1E2F46"/>
          <w:sz w:val="28"/>
        </w:rPr>
        <w:t>del</w:t>
      </w:r>
      <w:r>
        <w:rPr>
          <w:b/>
          <w:color w:val="1E2F46"/>
          <w:spacing w:val="-10"/>
          <w:sz w:val="28"/>
        </w:rPr>
        <w:t> </w:t>
      </w:r>
      <w:r>
        <w:rPr>
          <w:b/>
          <w:color w:val="1E2F46"/>
          <w:sz w:val="28"/>
        </w:rPr>
        <w:t>Giappone</w:t>
      </w:r>
      <w:r>
        <w:rPr>
          <w:b/>
          <w:color w:val="1E2F46"/>
          <w:spacing w:val="-11"/>
          <w:sz w:val="28"/>
        </w:rPr>
        <w:t> </w:t>
      </w:r>
      <w:r>
        <w:rPr>
          <w:b/>
          <w:color w:val="1E2F46"/>
          <w:sz w:val="28"/>
        </w:rPr>
        <w:t>con</w:t>
      </w:r>
      <w:r>
        <w:rPr>
          <w:b/>
          <w:color w:val="1E2F46"/>
          <w:spacing w:val="-10"/>
          <w:sz w:val="28"/>
        </w:rPr>
        <w:t> </w:t>
      </w:r>
      <w:r>
        <w:rPr>
          <w:b/>
          <w:color w:val="1E2F46"/>
          <w:sz w:val="28"/>
        </w:rPr>
        <w:t>accompagnatore</w:t>
      </w:r>
      <w:r>
        <w:rPr>
          <w:b/>
          <w:color w:val="1E2F46"/>
          <w:spacing w:val="-11"/>
          <w:sz w:val="28"/>
        </w:rPr>
        <w:t> </w:t>
      </w:r>
      <w:r>
        <w:rPr>
          <w:b/>
          <w:color w:val="1E2F46"/>
          <w:spacing w:val="-2"/>
          <w:sz w:val="28"/>
        </w:rPr>
        <w:t>dall’Italia</w:t>
      </w:r>
    </w:p>
    <w:p>
      <w:pPr>
        <w:pStyle w:val="BodyText"/>
        <w:spacing w:line="178" w:lineRule="exact"/>
        <w:ind w:left="140"/>
      </w:pPr>
      <w:r>
        <w:rPr>
          <w:color w:val="1E2F46"/>
        </w:rPr>
        <w:t>Speciale</w:t>
      </w:r>
      <w:r>
        <w:rPr>
          <w:color w:val="1E2F46"/>
          <w:spacing w:val="-2"/>
        </w:rPr>
        <w:t> Maggio</w:t>
      </w:r>
    </w:p>
    <w:p>
      <w:pPr>
        <w:pStyle w:val="BodyText"/>
        <w:spacing w:after="0" w:line="178" w:lineRule="exact"/>
        <w:sectPr>
          <w:pgSz w:w="11910" w:h="16840"/>
          <w:pgMar w:top="540" w:bottom="280" w:left="425" w:right="566"/>
          <w:cols w:num="2" w:equalWidth="0">
            <w:col w:w="2549" w:space="117"/>
            <w:col w:w="8253"/>
          </w:cols>
        </w:sectPr>
      </w:pPr>
    </w:p>
    <w:p>
      <w:pPr>
        <w:pStyle w:val="Heading3"/>
        <w:spacing w:before="189"/>
      </w:pPr>
      <w:r>
        <w:rPr>
          <w:color w:val="1E2F46"/>
          <w:spacing w:val="-5"/>
        </w:rPr>
        <w:t>Giorno</w:t>
      </w:r>
      <w:r>
        <w:rPr>
          <w:color w:val="1E2F46"/>
          <w:spacing w:val="3"/>
        </w:rPr>
        <w:t> </w:t>
      </w:r>
      <w:r>
        <w:rPr>
          <w:color w:val="1E2F46"/>
          <w:spacing w:val="-5"/>
        </w:rPr>
        <w:t>1:</w:t>
      </w:r>
    </w:p>
    <w:p>
      <w:pPr>
        <w:pStyle w:val="BodyText"/>
        <w:spacing w:line="194" w:lineRule="exact"/>
        <w:ind w:left="141"/>
      </w:pPr>
      <w:r>
        <w:rPr>
          <w:color w:val="1E2F46"/>
          <w:spacing w:val="-4"/>
        </w:rPr>
        <w:t>Incontro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con i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partecipanti in aeroporto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e partenza da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Roma Fco con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volo di linea</w:t>
      </w:r>
    </w:p>
    <w:p>
      <w:pPr>
        <w:pStyle w:val="Heading3"/>
        <w:spacing w:before="189"/>
      </w:pPr>
      <w:r>
        <w:rPr>
          <w:color w:val="1E2F46"/>
          <w:spacing w:val="-5"/>
        </w:rPr>
        <w:t>Giorno</w:t>
      </w:r>
      <w:r>
        <w:rPr>
          <w:color w:val="1E2F46"/>
          <w:spacing w:val="3"/>
        </w:rPr>
        <w:t> </w:t>
      </w:r>
      <w:r>
        <w:rPr>
          <w:color w:val="1E2F46"/>
          <w:spacing w:val="-5"/>
        </w:rPr>
        <w:t>2:</w:t>
      </w:r>
    </w:p>
    <w:p>
      <w:pPr>
        <w:pStyle w:val="BodyText"/>
        <w:spacing w:line="235" w:lineRule="auto" w:before="1"/>
        <w:ind w:left="141"/>
      </w:pPr>
      <w:r>
        <w:rPr>
          <w:color w:val="1E2F46"/>
          <w:spacing w:val="-4"/>
        </w:rPr>
        <w:t>Arrivo a Osaka aeroporto. Incontro con Mariagrazia vostra guida per il resto del viaggio. Trasferimento con mezzi locali in hotel. Facoltativa passeggiata serale a Doton-bori.</w:t>
      </w:r>
      <w:r>
        <w:rPr>
          <w:color w:val="1E2F46"/>
          <w:spacing w:val="40"/>
        </w:rPr>
        <w:t> </w:t>
      </w:r>
      <w:r>
        <w:rPr>
          <w:color w:val="1E2F46"/>
        </w:rPr>
        <w:t>Soggiorno</w:t>
      </w:r>
      <w:r>
        <w:rPr>
          <w:color w:val="1E2F46"/>
          <w:spacing w:val="-10"/>
        </w:rPr>
        <w:t> </w:t>
      </w:r>
      <w:r>
        <w:rPr>
          <w:color w:val="1E2F46"/>
        </w:rPr>
        <w:t>presso</w:t>
      </w:r>
      <w:r>
        <w:rPr>
          <w:color w:val="1E2F46"/>
          <w:spacing w:val="-9"/>
        </w:rPr>
        <w:t> </w:t>
      </w:r>
      <w:r>
        <w:rPr>
          <w:color w:val="1E2F46"/>
        </w:rPr>
        <w:t>The</w:t>
      </w:r>
      <w:r>
        <w:rPr>
          <w:color w:val="1E2F46"/>
          <w:spacing w:val="-9"/>
        </w:rPr>
        <w:t> </w:t>
      </w:r>
      <w:r>
        <w:rPr>
          <w:color w:val="1E2F46"/>
        </w:rPr>
        <w:t>Gracery</w:t>
      </w:r>
      <w:r>
        <w:rPr>
          <w:color w:val="1E2F46"/>
          <w:spacing w:val="-9"/>
        </w:rPr>
        <w:t> </w:t>
      </w:r>
      <w:r>
        <w:rPr>
          <w:color w:val="1E2F46"/>
        </w:rPr>
        <w:t>Osaka</w:t>
      </w:r>
      <w:r>
        <w:rPr>
          <w:color w:val="1E2F46"/>
          <w:spacing w:val="-9"/>
        </w:rPr>
        <w:t> </w:t>
      </w:r>
      <w:r>
        <w:rPr>
          <w:color w:val="1E2F46"/>
        </w:rPr>
        <w:t>Namba</w:t>
      </w:r>
      <w:r>
        <w:rPr>
          <w:color w:val="1E2F46"/>
          <w:spacing w:val="5"/>
        </w:rPr>
        <w:t> </w:t>
      </w:r>
      <w:r>
        <w:rPr>
          <w:color w:val="1E2F46"/>
        </w:rPr>
        <w:t>o</w:t>
      </w:r>
      <w:r>
        <w:rPr>
          <w:color w:val="1E2F46"/>
          <w:spacing w:val="-10"/>
        </w:rPr>
        <w:t> </w:t>
      </w:r>
      <w:r>
        <w:rPr>
          <w:color w:val="1E2F46"/>
        </w:rPr>
        <w:t>similare</w:t>
      </w:r>
      <w:r>
        <w:rPr>
          <w:color w:val="1E2F46"/>
          <w:spacing w:val="5"/>
        </w:rPr>
        <w:t> </w:t>
      </w:r>
      <w:r>
        <w:rPr>
          <w:color w:val="1E2F46"/>
        </w:rPr>
        <w:t>-</w:t>
      </w:r>
      <w:r>
        <w:rPr>
          <w:color w:val="1E2F46"/>
          <w:spacing w:val="-9"/>
        </w:rPr>
        <w:t> </w:t>
      </w:r>
      <w:r>
        <w:rPr>
          <w:color w:val="1E2F46"/>
        </w:rPr>
        <w:t>colazione</w:t>
      </w:r>
      <w:r>
        <w:rPr>
          <w:color w:val="1E2F46"/>
          <w:spacing w:val="-9"/>
        </w:rPr>
        <w:t> </w:t>
      </w:r>
      <w:r>
        <w:rPr>
          <w:color w:val="1E2F46"/>
        </w:rPr>
        <w:t>inclusa.</w:t>
      </w:r>
    </w:p>
    <w:p>
      <w:pPr>
        <w:pStyle w:val="Heading3"/>
      </w:pPr>
      <w:r>
        <w:rPr>
          <w:color w:val="1E2F46"/>
          <w:spacing w:val="-5"/>
        </w:rPr>
        <w:t>Giorno</w:t>
      </w:r>
      <w:r>
        <w:rPr>
          <w:color w:val="1E2F46"/>
          <w:spacing w:val="3"/>
        </w:rPr>
        <w:t> </w:t>
      </w:r>
      <w:r>
        <w:rPr>
          <w:color w:val="1E2F46"/>
          <w:spacing w:val="-5"/>
        </w:rPr>
        <w:t>3:</w:t>
      </w:r>
    </w:p>
    <w:p>
      <w:pPr>
        <w:pStyle w:val="BodyText"/>
        <w:spacing w:line="235" w:lineRule="auto" w:before="1"/>
        <w:ind w:left="141"/>
      </w:pPr>
      <w:r>
        <w:rPr>
          <w:color w:val="1E2F46"/>
          <w:spacing w:val="-4"/>
        </w:rPr>
        <w:t>Colazione in hotel. Trasferimento con mezzi locali a Kyoto. Arrivo e sistemazione in hotel nelle camere riservate. Pranzo libero. Visita Kinkaku-ji (Padiglioned’Oro), Ryokan-ji,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Arashiyama.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Serata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a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Gion.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Soggiorno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presso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Monterey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o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similare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–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colazione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inclusa.</w:t>
      </w:r>
    </w:p>
    <w:p>
      <w:pPr>
        <w:pStyle w:val="Heading3"/>
        <w:spacing w:before="191"/>
      </w:pPr>
      <w:r>
        <w:rPr>
          <w:color w:val="1E2F46"/>
          <w:spacing w:val="-5"/>
        </w:rPr>
        <w:t>Giorno</w:t>
      </w:r>
      <w:r>
        <w:rPr>
          <w:color w:val="1E2F46"/>
          <w:spacing w:val="3"/>
        </w:rPr>
        <w:t> </w:t>
      </w:r>
      <w:r>
        <w:rPr>
          <w:color w:val="1E2F46"/>
          <w:spacing w:val="-5"/>
        </w:rPr>
        <w:t>4:</w:t>
      </w:r>
    </w:p>
    <w:p>
      <w:pPr>
        <w:pStyle w:val="BodyText"/>
        <w:spacing w:line="235" w:lineRule="auto" w:before="1"/>
        <w:ind w:left="141"/>
      </w:pPr>
      <w:r>
        <w:rPr>
          <w:color w:val="1E2F46"/>
          <w:spacing w:val="-4"/>
        </w:rPr>
        <w:t>Colazione in hotel. Escursione Nara e Fushimi: Nara (Todai-ji, cervi nel parco). Pranzo libero. Rientro via Fushimi InariTaisha. Passeggiata serale a Nishiki Market. Sog-giorno</w:t>
      </w:r>
      <w:r>
        <w:rPr>
          <w:color w:val="1E2F46"/>
          <w:spacing w:val="40"/>
        </w:rPr>
        <w:t> </w:t>
      </w:r>
      <w:r>
        <w:rPr>
          <w:color w:val="1E2F46"/>
        </w:rPr>
        <w:t>presso</w:t>
      </w:r>
      <w:r>
        <w:rPr>
          <w:color w:val="1E2F46"/>
          <w:spacing w:val="-9"/>
        </w:rPr>
        <w:t> </w:t>
      </w:r>
      <w:r>
        <w:rPr>
          <w:color w:val="1E2F46"/>
        </w:rPr>
        <w:t>Hotel</w:t>
      </w:r>
      <w:r>
        <w:rPr>
          <w:color w:val="1E2F46"/>
          <w:spacing w:val="-9"/>
        </w:rPr>
        <w:t> </w:t>
      </w:r>
      <w:r>
        <w:rPr>
          <w:color w:val="1E2F46"/>
        </w:rPr>
        <w:t>Monterey</w:t>
      </w:r>
      <w:r>
        <w:rPr>
          <w:color w:val="1E2F46"/>
          <w:spacing w:val="-9"/>
        </w:rPr>
        <w:t> </w:t>
      </w:r>
      <w:r>
        <w:rPr>
          <w:color w:val="1E2F46"/>
        </w:rPr>
        <w:t>o</w:t>
      </w:r>
      <w:r>
        <w:rPr>
          <w:color w:val="1E2F46"/>
          <w:spacing w:val="-9"/>
        </w:rPr>
        <w:t> </w:t>
      </w:r>
      <w:r>
        <w:rPr>
          <w:color w:val="1E2F46"/>
        </w:rPr>
        <w:t>similare</w:t>
      </w:r>
      <w:r>
        <w:rPr>
          <w:color w:val="1E2F46"/>
          <w:spacing w:val="-9"/>
        </w:rPr>
        <w:t> </w:t>
      </w:r>
      <w:r>
        <w:rPr>
          <w:color w:val="1E2F46"/>
        </w:rPr>
        <w:t>–</w:t>
      </w:r>
      <w:r>
        <w:rPr>
          <w:color w:val="1E2F46"/>
          <w:spacing w:val="-9"/>
        </w:rPr>
        <w:t> </w:t>
      </w:r>
      <w:r>
        <w:rPr>
          <w:color w:val="1E2F46"/>
        </w:rPr>
        <w:t>colazione</w:t>
      </w:r>
      <w:r>
        <w:rPr>
          <w:color w:val="1E2F46"/>
          <w:spacing w:val="-9"/>
        </w:rPr>
        <w:t> </w:t>
      </w:r>
      <w:r>
        <w:rPr>
          <w:color w:val="1E2F46"/>
        </w:rPr>
        <w:t>inclusa.</w:t>
      </w:r>
    </w:p>
    <w:p>
      <w:pPr>
        <w:pStyle w:val="Heading3"/>
      </w:pPr>
      <w:r>
        <w:rPr>
          <w:color w:val="1E2F46"/>
          <w:spacing w:val="-5"/>
        </w:rPr>
        <w:t>Giorno</w:t>
      </w:r>
      <w:r>
        <w:rPr>
          <w:color w:val="1E2F46"/>
          <w:spacing w:val="3"/>
        </w:rPr>
        <w:t> </w:t>
      </w:r>
      <w:r>
        <w:rPr>
          <w:color w:val="1E2F46"/>
          <w:spacing w:val="-5"/>
        </w:rPr>
        <w:t>5:</w:t>
      </w:r>
    </w:p>
    <w:p>
      <w:pPr>
        <w:pStyle w:val="BodyText"/>
        <w:spacing w:line="235" w:lineRule="auto" w:before="2"/>
        <w:ind w:left="141"/>
      </w:pPr>
      <w:r>
        <w:rPr>
          <w:color w:val="1E2F46"/>
          <w:spacing w:val="-4"/>
        </w:rPr>
        <w:t>Kyoto →Colazione in hotel. Mattina: Sanjūsangen-dō. Pranzo libero e nel pomeriggio trasferimento a Kanazawa (arrivo entro le 15:00). Visita Giardino Kenroku-en. Soggiorno</w:t>
      </w:r>
      <w:r>
        <w:rPr>
          <w:color w:val="1E2F46"/>
          <w:spacing w:val="40"/>
        </w:rPr>
        <w:t> </w:t>
      </w:r>
      <w:r>
        <w:rPr>
          <w:color w:val="1E2F46"/>
        </w:rPr>
        <w:t>presso</w:t>
      </w:r>
      <w:r>
        <w:rPr>
          <w:color w:val="1E2F46"/>
          <w:spacing w:val="-9"/>
        </w:rPr>
        <w:t> </w:t>
      </w:r>
      <w:r>
        <w:rPr>
          <w:color w:val="1E2F46"/>
        </w:rPr>
        <w:t>Hotel</w:t>
      </w:r>
      <w:r>
        <w:rPr>
          <w:color w:val="1E2F46"/>
          <w:spacing w:val="-9"/>
        </w:rPr>
        <w:t> </w:t>
      </w:r>
      <w:r>
        <w:rPr>
          <w:color w:val="1E2F46"/>
        </w:rPr>
        <w:t>Kanazawa</w:t>
      </w:r>
      <w:r>
        <w:rPr>
          <w:color w:val="1E2F46"/>
          <w:spacing w:val="-9"/>
        </w:rPr>
        <w:t> </w:t>
      </w:r>
      <w:r>
        <w:rPr>
          <w:color w:val="1E2F46"/>
        </w:rPr>
        <w:t>o</w:t>
      </w:r>
      <w:r>
        <w:rPr>
          <w:color w:val="1E2F46"/>
          <w:spacing w:val="-9"/>
        </w:rPr>
        <w:t> </w:t>
      </w:r>
      <w:r>
        <w:rPr>
          <w:color w:val="1E2F46"/>
        </w:rPr>
        <w:t>similare</w:t>
      </w:r>
      <w:r>
        <w:rPr>
          <w:color w:val="1E2F46"/>
          <w:spacing w:val="-9"/>
        </w:rPr>
        <w:t> </w:t>
      </w:r>
      <w:r>
        <w:rPr>
          <w:color w:val="1E2F46"/>
        </w:rPr>
        <w:t>–</w:t>
      </w:r>
      <w:r>
        <w:rPr>
          <w:color w:val="1E2F46"/>
          <w:spacing w:val="-9"/>
        </w:rPr>
        <w:t> </w:t>
      </w:r>
      <w:r>
        <w:rPr>
          <w:color w:val="1E2F46"/>
        </w:rPr>
        <w:t>colazione</w:t>
      </w:r>
      <w:r>
        <w:rPr>
          <w:color w:val="1E2F46"/>
          <w:spacing w:val="-9"/>
        </w:rPr>
        <w:t> </w:t>
      </w:r>
      <w:r>
        <w:rPr>
          <w:color w:val="1E2F46"/>
        </w:rPr>
        <w:t>inclusa.</w:t>
      </w:r>
    </w:p>
    <w:p>
      <w:pPr>
        <w:pStyle w:val="Heading3"/>
      </w:pPr>
      <w:r>
        <w:rPr>
          <w:color w:val="1E2F46"/>
          <w:spacing w:val="-5"/>
        </w:rPr>
        <w:t>Giorno</w:t>
      </w:r>
      <w:r>
        <w:rPr>
          <w:color w:val="1E2F46"/>
          <w:spacing w:val="3"/>
        </w:rPr>
        <w:t> </w:t>
      </w:r>
      <w:r>
        <w:rPr>
          <w:color w:val="1E2F46"/>
          <w:spacing w:val="-5"/>
        </w:rPr>
        <w:t>6:</w:t>
      </w:r>
    </w:p>
    <w:p>
      <w:pPr>
        <w:pStyle w:val="BodyText"/>
        <w:spacing w:line="235" w:lineRule="auto" w:before="1"/>
        <w:ind w:left="141"/>
      </w:pPr>
      <w:r>
        <w:rPr>
          <w:color w:val="1E2F46"/>
          <w:spacing w:val="-4"/>
        </w:rPr>
        <w:t>Kanazawa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→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Takayama: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Colazione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in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.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mercato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Omicho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e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Nomura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Samurai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House.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in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bus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a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Takayama.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Passeggiata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centro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storico.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Soggiorno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presso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Honjin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Hiranoya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Bekkan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camere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tradizionali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giapponese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–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similare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mezza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pensione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tradizionale.</w:t>
      </w:r>
    </w:p>
    <w:p>
      <w:pPr>
        <w:pStyle w:val="Heading3"/>
      </w:pPr>
      <w:r>
        <w:rPr>
          <w:color w:val="1E2F46"/>
          <w:spacing w:val="-5"/>
        </w:rPr>
        <w:t>Giorno</w:t>
      </w:r>
      <w:r>
        <w:rPr>
          <w:color w:val="1E2F46"/>
          <w:spacing w:val="3"/>
        </w:rPr>
        <w:t> </w:t>
      </w:r>
      <w:r>
        <w:rPr>
          <w:color w:val="1E2F46"/>
          <w:spacing w:val="-5"/>
        </w:rPr>
        <w:t>7:</w:t>
      </w:r>
    </w:p>
    <w:p>
      <w:pPr>
        <w:pStyle w:val="BodyText"/>
        <w:spacing w:line="235" w:lineRule="auto" w:before="2"/>
        <w:ind w:left="141"/>
      </w:pPr>
      <w:r>
        <w:rPr>
          <w:color w:val="1E2F46"/>
          <w:spacing w:val="-4"/>
        </w:rPr>
        <w:t>Dopo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colazione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a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Shirakawa-go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→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Tokyo: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Bus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per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Shirakawa-go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(visita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casa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gassho-zukuri).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per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Toyama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e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Shinkansen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per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Tokyo.Arrivo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serale.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Soggiorno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presso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Shinjuku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Washington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Hotel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Main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similare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–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inclusa.</w:t>
      </w:r>
    </w:p>
    <w:p>
      <w:pPr>
        <w:pStyle w:val="Heading3"/>
      </w:pPr>
      <w:r>
        <w:rPr>
          <w:color w:val="1E2F46"/>
          <w:spacing w:val="-5"/>
        </w:rPr>
        <w:t>Giorno</w:t>
      </w:r>
      <w:r>
        <w:rPr>
          <w:color w:val="1E2F46"/>
          <w:spacing w:val="3"/>
        </w:rPr>
        <w:t> </w:t>
      </w:r>
      <w:r>
        <w:rPr>
          <w:color w:val="1E2F46"/>
          <w:spacing w:val="-5"/>
        </w:rPr>
        <w:t>8:</w:t>
      </w:r>
    </w:p>
    <w:p>
      <w:pPr>
        <w:pStyle w:val="BodyText"/>
        <w:spacing w:line="194" w:lineRule="exact"/>
        <w:ind w:left="141"/>
      </w:pPr>
      <w:r>
        <w:rPr>
          <w:color w:val="1E2F46"/>
          <w:spacing w:val="-4"/>
        </w:rPr>
        <w:t>Colazione</w:t>
      </w:r>
      <w:r>
        <w:rPr>
          <w:color w:val="1E2F46"/>
          <w:spacing w:val="-8"/>
        </w:rPr>
        <w:t> </w:t>
      </w:r>
      <w:r>
        <w:rPr>
          <w:color w:val="1E2F46"/>
          <w:spacing w:val="-4"/>
        </w:rPr>
        <w:t>in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Tokyo: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Visite: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Asakusa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(Senso-ji),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Meiji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Jingu,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Shinjuku.Serata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a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Shibuya.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Soggiorno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presso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Shinjuku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Washington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Main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o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similare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colazione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inclusa.</w:t>
      </w:r>
    </w:p>
    <w:p>
      <w:pPr>
        <w:pStyle w:val="Heading3"/>
        <w:spacing w:before="188"/>
      </w:pPr>
      <w:r>
        <w:rPr>
          <w:color w:val="1E2F46"/>
          <w:spacing w:val="-5"/>
        </w:rPr>
        <w:t>Giorno</w:t>
      </w:r>
      <w:r>
        <w:rPr>
          <w:color w:val="1E2F46"/>
          <w:spacing w:val="3"/>
        </w:rPr>
        <w:t> </w:t>
      </w:r>
      <w:r>
        <w:rPr>
          <w:color w:val="1E2F46"/>
          <w:spacing w:val="-5"/>
        </w:rPr>
        <w:t>9:</w:t>
      </w:r>
    </w:p>
    <w:p>
      <w:pPr>
        <w:pStyle w:val="BodyText"/>
        <w:spacing w:line="235" w:lineRule="auto" w:before="2"/>
        <w:ind w:left="141"/>
      </w:pPr>
      <w:r>
        <w:rPr>
          <w:color w:val="1E2F46"/>
          <w:spacing w:val="-4"/>
        </w:rPr>
        <w:t>Colazione in hotel . Escursione Hakone/Fuji: Hakone Freepass + Romancecar. Funivia e ropeway con vista Monte Fuji. Crociera sul Lago Ashi. Rientro a Tokyo. Soggior-no presso</w:t>
      </w:r>
      <w:r>
        <w:rPr>
          <w:color w:val="1E2F46"/>
          <w:spacing w:val="40"/>
        </w:rPr>
        <w:t> </w:t>
      </w:r>
      <w:r>
        <w:rPr>
          <w:color w:val="1E2F46"/>
        </w:rPr>
        <w:t>Hotel</w:t>
      </w:r>
      <w:r>
        <w:rPr>
          <w:color w:val="1E2F46"/>
          <w:spacing w:val="-9"/>
        </w:rPr>
        <w:t> </w:t>
      </w:r>
      <w:r>
        <w:rPr>
          <w:color w:val="1E2F46"/>
        </w:rPr>
        <w:t>Gracery</w:t>
      </w:r>
      <w:r>
        <w:rPr>
          <w:color w:val="1E2F46"/>
          <w:spacing w:val="-9"/>
        </w:rPr>
        <w:t> </w:t>
      </w:r>
      <w:r>
        <w:rPr>
          <w:color w:val="1E2F46"/>
        </w:rPr>
        <w:t>Shinjuku</w:t>
      </w:r>
      <w:r>
        <w:rPr>
          <w:color w:val="1E2F46"/>
          <w:spacing w:val="-9"/>
        </w:rPr>
        <w:t> </w:t>
      </w:r>
      <w:r>
        <w:rPr>
          <w:color w:val="1E2F46"/>
        </w:rPr>
        <w:t>–</w:t>
      </w:r>
      <w:r>
        <w:rPr>
          <w:color w:val="1E2F46"/>
          <w:spacing w:val="-9"/>
        </w:rPr>
        <w:t> </w:t>
      </w:r>
      <w:r>
        <w:rPr>
          <w:color w:val="1E2F46"/>
        </w:rPr>
        <w:t>o</w:t>
      </w:r>
      <w:r>
        <w:rPr>
          <w:color w:val="1E2F46"/>
          <w:spacing w:val="-9"/>
        </w:rPr>
        <w:t> </w:t>
      </w:r>
      <w:r>
        <w:rPr>
          <w:color w:val="1E2F46"/>
        </w:rPr>
        <w:t>similare</w:t>
      </w:r>
      <w:r>
        <w:rPr>
          <w:color w:val="1E2F46"/>
          <w:spacing w:val="-9"/>
        </w:rPr>
        <w:t> </w:t>
      </w:r>
      <w:r>
        <w:rPr>
          <w:color w:val="1E2F46"/>
        </w:rPr>
        <w:t>colazione</w:t>
      </w:r>
      <w:r>
        <w:rPr>
          <w:color w:val="1E2F46"/>
          <w:spacing w:val="-9"/>
        </w:rPr>
        <w:t> </w:t>
      </w:r>
      <w:r>
        <w:rPr>
          <w:color w:val="1E2F46"/>
        </w:rPr>
        <w:t>inclusa.</w:t>
      </w:r>
    </w:p>
    <w:p>
      <w:pPr>
        <w:pStyle w:val="Heading3"/>
      </w:pPr>
      <w:r>
        <w:rPr>
          <w:color w:val="1E2F46"/>
          <w:spacing w:val="-5"/>
        </w:rPr>
        <w:t>Giorno</w:t>
      </w:r>
      <w:r>
        <w:rPr>
          <w:color w:val="1E2F46"/>
          <w:spacing w:val="3"/>
        </w:rPr>
        <w:t> </w:t>
      </w:r>
      <w:r>
        <w:rPr>
          <w:color w:val="1E2F46"/>
          <w:spacing w:val="-5"/>
        </w:rPr>
        <w:t>10:</w:t>
      </w:r>
    </w:p>
    <w:p>
      <w:pPr>
        <w:pStyle w:val="BodyText"/>
        <w:spacing w:line="194" w:lineRule="exact"/>
        <w:ind w:left="141"/>
      </w:pPr>
      <w:r>
        <w:rPr>
          <w:color w:val="1E2F46"/>
          <w:spacing w:val="-4"/>
        </w:rPr>
        <w:t>Colazione</w:t>
      </w:r>
      <w:r>
        <w:rPr>
          <w:color w:val="1E2F46"/>
          <w:spacing w:val="-7"/>
        </w:rPr>
        <w:t> </w:t>
      </w:r>
      <w:r>
        <w:rPr>
          <w:color w:val="1E2F46"/>
          <w:spacing w:val="-4"/>
        </w:rPr>
        <w:t>in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. Visita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di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Tokyo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di mezza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giornata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Ueno,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Akihabara. Estensione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a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Odaiba.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Soggiorno presso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Rose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Garden –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o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similare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colazione inclusa.</w:t>
      </w:r>
    </w:p>
    <w:p>
      <w:pPr>
        <w:pStyle w:val="Heading3"/>
        <w:spacing w:before="189"/>
      </w:pPr>
      <w:r>
        <w:rPr>
          <w:color w:val="1E2F46"/>
          <w:spacing w:val="-5"/>
        </w:rPr>
        <w:t>Giorno</w:t>
      </w:r>
      <w:r>
        <w:rPr>
          <w:color w:val="1E2F46"/>
          <w:spacing w:val="3"/>
        </w:rPr>
        <w:t> </w:t>
      </w:r>
      <w:r>
        <w:rPr>
          <w:color w:val="1E2F46"/>
          <w:spacing w:val="-5"/>
        </w:rPr>
        <w:t>11:</w:t>
      </w:r>
    </w:p>
    <w:p>
      <w:pPr>
        <w:pStyle w:val="BodyText"/>
        <w:spacing w:line="194" w:lineRule="exact"/>
        <w:ind w:left="141"/>
      </w:pPr>
      <w:r>
        <w:rPr>
          <w:color w:val="1E2F46"/>
          <w:spacing w:val="-4"/>
        </w:rPr>
        <w:t>Giornata a disposizione nel pomeriggio trasferimento in aeroporto in tempo utile per il volo.</w:t>
      </w:r>
    </w:p>
    <w:p>
      <w:pPr>
        <w:pStyle w:val="Heading3"/>
        <w:spacing w:before="188"/>
      </w:pPr>
      <w:r>
        <w:rPr>
          <w:color w:val="1E2F46"/>
          <w:spacing w:val="-5"/>
        </w:rPr>
        <w:t>Giorno</w:t>
      </w:r>
      <w:r>
        <w:rPr>
          <w:color w:val="1E2F46"/>
          <w:spacing w:val="3"/>
        </w:rPr>
        <w:t> </w:t>
      </w:r>
      <w:r>
        <w:rPr>
          <w:color w:val="1E2F46"/>
          <w:spacing w:val="-5"/>
        </w:rPr>
        <w:t>12:</w:t>
      </w:r>
    </w:p>
    <w:p>
      <w:pPr>
        <w:pStyle w:val="BodyText"/>
        <w:spacing w:line="194" w:lineRule="exact"/>
        <w:ind w:left="141"/>
      </w:pPr>
      <w:r>
        <w:rPr>
          <w:color w:val="1E2F46"/>
          <w:spacing w:val="-4"/>
        </w:rPr>
        <w:t>Arrivo a Roma Fco</w:t>
      </w:r>
      <w:r>
        <w:rPr>
          <w:color w:val="1E2F46"/>
          <w:spacing w:val="-3"/>
        </w:rPr>
        <w:t> </w:t>
      </w:r>
      <w:r>
        <w:rPr>
          <w:color w:val="1E2F46"/>
          <w:spacing w:val="-4"/>
        </w:rPr>
        <w:t>e fine dei</w:t>
      </w:r>
      <w:r>
        <w:rPr>
          <w:color w:val="1E2F46"/>
          <w:spacing w:val="-3"/>
        </w:rPr>
        <w:t> </w:t>
      </w:r>
      <w:r>
        <w:rPr>
          <w:color w:val="1E2F46"/>
          <w:spacing w:val="-4"/>
        </w:rPr>
        <w:t>servizi.</w:t>
      </w:r>
    </w:p>
    <w:p>
      <w:pPr>
        <w:spacing w:line="194" w:lineRule="exact" w:before="189"/>
        <w:ind w:left="637" w:right="501" w:firstLine="0"/>
        <w:jc w:val="center"/>
        <w:rPr>
          <w:b/>
          <w:i/>
          <w:sz w:val="16"/>
        </w:rPr>
      </w:pPr>
      <w:r>
        <w:rPr>
          <w:b/>
          <w:i/>
          <w:color w:val="1E2F46"/>
          <w:spacing w:val="-4"/>
          <w:sz w:val="16"/>
        </w:rPr>
        <w:t>***L’ordine</w:t>
      </w:r>
      <w:r>
        <w:rPr>
          <w:b/>
          <w:i/>
          <w:color w:val="1E2F46"/>
          <w:spacing w:val="-5"/>
          <w:sz w:val="16"/>
        </w:rPr>
        <w:t> </w:t>
      </w:r>
      <w:r>
        <w:rPr>
          <w:b/>
          <w:i/>
          <w:color w:val="1E2F46"/>
          <w:spacing w:val="-4"/>
          <w:sz w:val="16"/>
        </w:rPr>
        <w:t>delle</w:t>
      </w:r>
      <w:r>
        <w:rPr>
          <w:b/>
          <w:i/>
          <w:color w:val="1E2F46"/>
          <w:spacing w:val="-5"/>
          <w:sz w:val="16"/>
        </w:rPr>
        <w:t> </w:t>
      </w:r>
      <w:r>
        <w:rPr>
          <w:b/>
          <w:i/>
          <w:color w:val="1E2F46"/>
          <w:spacing w:val="-4"/>
          <w:sz w:val="16"/>
        </w:rPr>
        <w:t>visite</w:t>
      </w:r>
      <w:r>
        <w:rPr>
          <w:b/>
          <w:i/>
          <w:color w:val="1E2F46"/>
          <w:spacing w:val="-5"/>
          <w:sz w:val="16"/>
        </w:rPr>
        <w:t> </w:t>
      </w:r>
      <w:r>
        <w:rPr>
          <w:b/>
          <w:i/>
          <w:color w:val="1E2F46"/>
          <w:spacing w:val="-4"/>
          <w:sz w:val="16"/>
        </w:rPr>
        <w:t>potrà</w:t>
      </w:r>
      <w:r>
        <w:rPr>
          <w:b/>
          <w:i/>
          <w:color w:val="1E2F46"/>
          <w:spacing w:val="-5"/>
          <w:sz w:val="16"/>
        </w:rPr>
        <w:t> </w:t>
      </w:r>
      <w:r>
        <w:rPr>
          <w:b/>
          <w:i/>
          <w:color w:val="1E2F46"/>
          <w:spacing w:val="-4"/>
          <w:sz w:val="16"/>
        </w:rPr>
        <w:t>essere</w:t>
      </w:r>
      <w:r>
        <w:rPr>
          <w:b/>
          <w:i/>
          <w:color w:val="1E2F46"/>
          <w:spacing w:val="-5"/>
          <w:sz w:val="16"/>
        </w:rPr>
        <w:t> </w:t>
      </w:r>
      <w:r>
        <w:rPr>
          <w:b/>
          <w:i/>
          <w:color w:val="1E2F46"/>
          <w:spacing w:val="-4"/>
          <w:sz w:val="16"/>
        </w:rPr>
        <w:t>cambiato</w:t>
      </w:r>
      <w:r>
        <w:rPr>
          <w:b/>
          <w:i/>
          <w:color w:val="1E2F46"/>
          <w:spacing w:val="-5"/>
          <w:sz w:val="16"/>
        </w:rPr>
        <w:t> </w:t>
      </w:r>
      <w:r>
        <w:rPr>
          <w:b/>
          <w:i/>
          <w:color w:val="1E2F46"/>
          <w:spacing w:val="-4"/>
          <w:sz w:val="16"/>
        </w:rPr>
        <w:t>per</w:t>
      </w:r>
      <w:r>
        <w:rPr>
          <w:b/>
          <w:i/>
          <w:color w:val="1E2F46"/>
          <w:spacing w:val="-5"/>
          <w:sz w:val="16"/>
        </w:rPr>
        <w:t> </w:t>
      </w:r>
      <w:r>
        <w:rPr>
          <w:b/>
          <w:i/>
          <w:color w:val="1E2F46"/>
          <w:spacing w:val="-4"/>
          <w:sz w:val="16"/>
        </w:rPr>
        <w:t>esigenze</w:t>
      </w:r>
      <w:r>
        <w:rPr>
          <w:b/>
          <w:i/>
          <w:color w:val="1E2F46"/>
          <w:spacing w:val="-5"/>
          <w:sz w:val="16"/>
        </w:rPr>
        <w:t> </w:t>
      </w:r>
      <w:r>
        <w:rPr>
          <w:b/>
          <w:i/>
          <w:color w:val="1E2F46"/>
          <w:spacing w:val="-4"/>
          <w:sz w:val="16"/>
        </w:rPr>
        <w:t>organizzative</w:t>
      </w:r>
      <w:r>
        <w:rPr>
          <w:b/>
          <w:i/>
          <w:color w:val="1E2F46"/>
          <w:spacing w:val="-5"/>
          <w:sz w:val="16"/>
        </w:rPr>
        <w:t> </w:t>
      </w:r>
      <w:r>
        <w:rPr>
          <w:b/>
          <w:i/>
          <w:color w:val="1E2F46"/>
          <w:spacing w:val="-4"/>
          <w:sz w:val="16"/>
        </w:rPr>
        <w:t>senza</w:t>
      </w:r>
      <w:r>
        <w:rPr>
          <w:b/>
          <w:i/>
          <w:color w:val="1E2F46"/>
          <w:spacing w:val="-5"/>
          <w:sz w:val="16"/>
        </w:rPr>
        <w:t> </w:t>
      </w:r>
      <w:r>
        <w:rPr>
          <w:b/>
          <w:i/>
          <w:color w:val="1E2F46"/>
          <w:spacing w:val="-4"/>
          <w:sz w:val="16"/>
        </w:rPr>
        <w:t>modificare</w:t>
      </w:r>
      <w:r>
        <w:rPr>
          <w:b/>
          <w:i/>
          <w:color w:val="1E2F46"/>
          <w:spacing w:val="-5"/>
          <w:sz w:val="16"/>
        </w:rPr>
        <w:t> </w:t>
      </w:r>
      <w:r>
        <w:rPr>
          <w:b/>
          <w:i/>
          <w:color w:val="1E2F46"/>
          <w:spacing w:val="-4"/>
          <w:sz w:val="16"/>
        </w:rPr>
        <w:t>i</w:t>
      </w:r>
      <w:r>
        <w:rPr>
          <w:b/>
          <w:i/>
          <w:color w:val="1E2F46"/>
          <w:spacing w:val="-5"/>
          <w:sz w:val="16"/>
        </w:rPr>
        <w:t> </w:t>
      </w:r>
      <w:r>
        <w:rPr>
          <w:b/>
          <w:i/>
          <w:color w:val="1E2F46"/>
          <w:spacing w:val="-4"/>
          <w:sz w:val="16"/>
        </w:rPr>
        <w:t>contenuti</w:t>
      </w:r>
      <w:r>
        <w:rPr>
          <w:b/>
          <w:i/>
          <w:color w:val="1E2F46"/>
          <w:spacing w:val="-3"/>
          <w:sz w:val="16"/>
        </w:rPr>
        <w:t> </w:t>
      </w:r>
      <w:r>
        <w:rPr>
          <w:b/>
          <w:i/>
          <w:color w:val="1E2F46"/>
          <w:spacing w:val="-4"/>
          <w:sz w:val="16"/>
        </w:rPr>
        <w:t>del</w:t>
      </w:r>
      <w:r>
        <w:rPr>
          <w:b/>
          <w:i/>
          <w:color w:val="1E2F46"/>
          <w:spacing w:val="-5"/>
          <w:sz w:val="16"/>
        </w:rPr>
        <w:t> </w:t>
      </w:r>
      <w:r>
        <w:rPr>
          <w:b/>
          <w:i/>
          <w:color w:val="1E2F46"/>
          <w:spacing w:val="-4"/>
          <w:sz w:val="16"/>
        </w:rPr>
        <w:t>programma.</w:t>
      </w:r>
    </w:p>
    <w:p>
      <w:pPr>
        <w:spacing w:line="235" w:lineRule="auto" w:before="1"/>
        <w:ind w:left="151" w:right="11" w:firstLine="0"/>
        <w:jc w:val="center"/>
        <w:rPr>
          <w:b/>
          <w:i/>
          <w:sz w:val="16"/>
        </w:rPr>
      </w:pPr>
      <w:r>
        <w:rPr>
          <w:b/>
          <w:i/>
          <w:color w:val="1E2F46"/>
          <w:spacing w:val="-4"/>
          <w:sz w:val="16"/>
        </w:rPr>
        <w:t>Le</w:t>
      </w:r>
      <w:r>
        <w:rPr>
          <w:b/>
          <w:i/>
          <w:color w:val="1E2F46"/>
          <w:sz w:val="16"/>
        </w:rPr>
        <w:t> </w:t>
      </w:r>
      <w:r>
        <w:rPr>
          <w:b/>
          <w:i/>
          <w:color w:val="1E2F46"/>
          <w:spacing w:val="-4"/>
          <w:sz w:val="16"/>
        </w:rPr>
        <w:t>escursioni</w:t>
      </w:r>
      <w:r>
        <w:rPr>
          <w:b/>
          <w:i/>
          <w:color w:val="1E2F46"/>
          <w:sz w:val="16"/>
        </w:rPr>
        <w:t> </w:t>
      </w:r>
      <w:r>
        <w:rPr>
          <w:b/>
          <w:i/>
          <w:color w:val="1E2F46"/>
          <w:spacing w:val="-4"/>
          <w:sz w:val="16"/>
        </w:rPr>
        <w:t>opzionali</w:t>
      </w:r>
      <w:r>
        <w:rPr>
          <w:b/>
          <w:i/>
          <w:color w:val="1E2F46"/>
          <w:sz w:val="16"/>
        </w:rPr>
        <w:t> </w:t>
      </w:r>
      <w:r>
        <w:rPr>
          <w:b/>
          <w:i/>
          <w:color w:val="1E2F46"/>
          <w:spacing w:val="-4"/>
          <w:sz w:val="16"/>
        </w:rPr>
        <w:t>possono</w:t>
      </w:r>
      <w:r>
        <w:rPr>
          <w:b/>
          <w:i/>
          <w:color w:val="1E2F46"/>
          <w:sz w:val="16"/>
        </w:rPr>
        <w:t> </w:t>
      </w:r>
      <w:r>
        <w:rPr>
          <w:b/>
          <w:i/>
          <w:color w:val="1E2F46"/>
          <w:spacing w:val="-4"/>
          <w:sz w:val="16"/>
        </w:rPr>
        <w:t>essere</w:t>
      </w:r>
      <w:r>
        <w:rPr>
          <w:b/>
          <w:i/>
          <w:color w:val="1E2F46"/>
          <w:sz w:val="16"/>
        </w:rPr>
        <w:t> </w:t>
      </w:r>
      <w:r>
        <w:rPr>
          <w:b/>
          <w:i/>
          <w:color w:val="1E2F46"/>
          <w:spacing w:val="-4"/>
          <w:sz w:val="16"/>
        </w:rPr>
        <w:t>richieste</w:t>
      </w:r>
      <w:r>
        <w:rPr>
          <w:b/>
          <w:i/>
          <w:color w:val="1E2F46"/>
          <w:sz w:val="16"/>
        </w:rPr>
        <w:t> </w:t>
      </w:r>
      <w:r>
        <w:rPr>
          <w:b/>
          <w:i/>
          <w:color w:val="1E2F46"/>
          <w:spacing w:val="-4"/>
          <w:sz w:val="16"/>
        </w:rPr>
        <w:t>fino</w:t>
      </w:r>
      <w:r>
        <w:rPr>
          <w:b/>
          <w:i/>
          <w:color w:val="1E2F46"/>
          <w:sz w:val="16"/>
        </w:rPr>
        <w:t> </w:t>
      </w:r>
      <w:r>
        <w:rPr>
          <w:b/>
          <w:i/>
          <w:color w:val="1E2F46"/>
          <w:spacing w:val="-4"/>
          <w:sz w:val="16"/>
        </w:rPr>
        <w:t>a</w:t>
      </w:r>
      <w:r>
        <w:rPr>
          <w:b/>
          <w:i/>
          <w:color w:val="1E2F46"/>
          <w:sz w:val="16"/>
        </w:rPr>
        <w:t> </w:t>
      </w:r>
      <w:r>
        <w:rPr>
          <w:b/>
          <w:i/>
          <w:color w:val="1E2F46"/>
          <w:spacing w:val="-4"/>
          <w:sz w:val="16"/>
        </w:rPr>
        <w:t>30</w:t>
      </w:r>
      <w:r>
        <w:rPr>
          <w:b/>
          <w:i/>
          <w:color w:val="1E2F46"/>
          <w:sz w:val="16"/>
        </w:rPr>
        <w:t> </w:t>
      </w:r>
      <w:r>
        <w:rPr>
          <w:b/>
          <w:i/>
          <w:color w:val="1E2F46"/>
          <w:spacing w:val="-4"/>
          <w:sz w:val="16"/>
        </w:rPr>
        <w:t>giorni</w:t>
      </w:r>
      <w:r>
        <w:rPr>
          <w:b/>
          <w:i/>
          <w:color w:val="1E2F46"/>
          <w:sz w:val="16"/>
        </w:rPr>
        <w:t> </w:t>
      </w:r>
      <w:r>
        <w:rPr>
          <w:b/>
          <w:i/>
          <w:color w:val="1E2F46"/>
          <w:spacing w:val="-4"/>
          <w:sz w:val="16"/>
        </w:rPr>
        <w:t>prima</w:t>
      </w:r>
      <w:r>
        <w:rPr>
          <w:b/>
          <w:i/>
          <w:color w:val="1E2F46"/>
          <w:sz w:val="16"/>
        </w:rPr>
        <w:t> </w:t>
      </w:r>
      <w:r>
        <w:rPr>
          <w:b/>
          <w:i/>
          <w:color w:val="1E2F46"/>
          <w:spacing w:val="-4"/>
          <w:sz w:val="16"/>
        </w:rPr>
        <w:t>della</w:t>
      </w:r>
      <w:r>
        <w:rPr>
          <w:b/>
          <w:i/>
          <w:color w:val="1E2F46"/>
          <w:sz w:val="16"/>
        </w:rPr>
        <w:t> </w:t>
      </w:r>
      <w:r>
        <w:rPr>
          <w:b/>
          <w:i/>
          <w:color w:val="1E2F46"/>
          <w:spacing w:val="-4"/>
          <w:sz w:val="16"/>
        </w:rPr>
        <w:t>partenza,</w:t>
      </w:r>
      <w:r>
        <w:rPr>
          <w:b/>
          <w:i/>
          <w:color w:val="1E2F46"/>
          <w:sz w:val="16"/>
        </w:rPr>
        <w:t> </w:t>
      </w:r>
      <w:r>
        <w:rPr>
          <w:b/>
          <w:i/>
          <w:color w:val="1E2F46"/>
          <w:spacing w:val="-4"/>
          <w:sz w:val="16"/>
        </w:rPr>
        <w:t>sono</w:t>
      </w:r>
      <w:r>
        <w:rPr>
          <w:b/>
          <w:i/>
          <w:color w:val="1E2F46"/>
          <w:sz w:val="16"/>
        </w:rPr>
        <w:t> </w:t>
      </w:r>
      <w:r>
        <w:rPr>
          <w:b/>
          <w:i/>
          <w:color w:val="1E2F46"/>
          <w:spacing w:val="-4"/>
          <w:sz w:val="16"/>
        </w:rPr>
        <w:t>sempre</w:t>
      </w:r>
      <w:r>
        <w:rPr>
          <w:b/>
          <w:i/>
          <w:color w:val="1E2F46"/>
          <w:sz w:val="16"/>
        </w:rPr>
        <w:t> </w:t>
      </w:r>
      <w:r>
        <w:rPr>
          <w:b/>
          <w:i/>
          <w:color w:val="1E2F46"/>
          <w:spacing w:val="-4"/>
          <w:sz w:val="16"/>
        </w:rPr>
        <w:t>su</w:t>
      </w:r>
      <w:r>
        <w:rPr>
          <w:b/>
          <w:i/>
          <w:color w:val="1E2F46"/>
          <w:sz w:val="16"/>
        </w:rPr>
        <w:t> </w:t>
      </w:r>
      <w:r>
        <w:rPr>
          <w:b/>
          <w:i/>
          <w:color w:val="1E2F46"/>
          <w:spacing w:val="-4"/>
          <w:sz w:val="16"/>
        </w:rPr>
        <w:t>richiesta</w:t>
      </w:r>
      <w:r>
        <w:rPr>
          <w:b/>
          <w:i/>
          <w:color w:val="1E2F46"/>
          <w:sz w:val="16"/>
        </w:rPr>
        <w:t> </w:t>
      </w:r>
      <w:r>
        <w:rPr>
          <w:b/>
          <w:i/>
          <w:color w:val="1E2F46"/>
          <w:spacing w:val="-4"/>
          <w:sz w:val="16"/>
        </w:rPr>
        <w:t>e</w:t>
      </w:r>
      <w:r>
        <w:rPr>
          <w:b/>
          <w:i/>
          <w:color w:val="1E2F46"/>
          <w:sz w:val="16"/>
        </w:rPr>
        <w:t> </w:t>
      </w:r>
      <w:r>
        <w:rPr>
          <w:b/>
          <w:i/>
          <w:color w:val="1E2F46"/>
          <w:spacing w:val="-4"/>
          <w:sz w:val="16"/>
        </w:rPr>
        <w:t>soggette</w:t>
      </w:r>
      <w:r>
        <w:rPr>
          <w:b/>
          <w:i/>
          <w:color w:val="1E2F46"/>
          <w:sz w:val="16"/>
        </w:rPr>
        <w:t> </w:t>
      </w:r>
      <w:r>
        <w:rPr>
          <w:b/>
          <w:i/>
          <w:color w:val="1E2F46"/>
          <w:spacing w:val="-4"/>
          <w:sz w:val="16"/>
        </w:rPr>
        <w:t>all’effeĖva</w:t>
      </w:r>
      <w:r>
        <w:rPr>
          <w:b/>
          <w:i/>
          <w:color w:val="1E2F46"/>
          <w:sz w:val="16"/>
        </w:rPr>
        <w:t> </w:t>
      </w:r>
      <w:r>
        <w:rPr>
          <w:b/>
          <w:i/>
          <w:color w:val="1E2F46"/>
          <w:spacing w:val="-4"/>
          <w:sz w:val="16"/>
        </w:rPr>
        <w:t>disponibilità</w:t>
      </w:r>
      <w:r>
        <w:rPr>
          <w:b/>
          <w:i/>
          <w:color w:val="1E2F46"/>
          <w:sz w:val="16"/>
        </w:rPr>
        <w:t> </w:t>
      </w:r>
      <w:r>
        <w:rPr>
          <w:b/>
          <w:i/>
          <w:color w:val="1E2F46"/>
          <w:spacing w:val="-4"/>
          <w:sz w:val="16"/>
        </w:rPr>
        <w:t>di</w:t>
      </w:r>
      <w:r>
        <w:rPr>
          <w:b/>
          <w:i/>
          <w:color w:val="1E2F46"/>
          <w:sz w:val="16"/>
        </w:rPr>
        <w:t> </w:t>
      </w:r>
      <w:r>
        <w:rPr>
          <w:b/>
          <w:i/>
          <w:color w:val="1E2F46"/>
          <w:spacing w:val="-4"/>
          <w:sz w:val="16"/>
        </w:rPr>
        <w:t>guide</w:t>
      </w:r>
      <w:r>
        <w:rPr>
          <w:b/>
          <w:i/>
          <w:color w:val="1E2F46"/>
          <w:sz w:val="16"/>
        </w:rPr>
        <w:t> </w:t>
      </w:r>
      <w:r>
        <w:rPr>
          <w:b/>
          <w:i/>
          <w:color w:val="1E2F46"/>
          <w:spacing w:val="-4"/>
          <w:sz w:val="16"/>
        </w:rPr>
        <w:t>parlanti</w:t>
      </w:r>
      <w:r>
        <w:rPr>
          <w:b/>
          <w:i/>
          <w:color w:val="1E2F46"/>
          <w:sz w:val="16"/>
        </w:rPr>
        <w:t> </w:t>
      </w:r>
      <w:r>
        <w:rPr>
          <w:b/>
          <w:i/>
          <w:color w:val="1E2F46"/>
          <w:spacing w:val="-4"/>
          <w:sz w:val="16"/>
        </w:rPr>
        <w:t>italiano</w:t>
      </w:r>
      <w:r>
        <w:rPr>
          <w:b/>
          <w:i/>
          <w:color w:val="1E2F46"/>
          <w:spacing w:val="40"/>
          <w:sz w:val="16"/>
        </w:rPr>
        <w:t> </w:t>
      </w:r>
      <w:r>
        <w:rPr>
          <w:b/>
          <w:i/>
          <w:color w:val="1E2F46"/>
          <w:spacing w:val="-2"/>
          <w:sz w:val="16"/>
        </w:rPr>
        <w:t>e</w:t>
      </w:r>
      <w:r>
        <w:rPr>
          <w:b/>
          <w:i/>
          <w:color w:val="1E2F46"/>
          <w:spacing w:val="-4"/>
          <w:sz w:val="16"/>
        </w:rPr>
        <w:t> </w:t>
      </w:r>
      <w:r>
        <w:rPr>
          <w:b/>
          <w:i/>
          <w:color w:val="1E2F46"/>
          <w:spacing w:val="-2"/>
          <w:sz w:val="16"/>
        </w:rPr>
        <w:t>alberghi.</w:t>
      </w:r>
      <w:r>
        <w:rPr>
          <w:b/>
          <w:i/>
          <w:color w:val="1E2F46"/>
          <w:spacing w:val="-4"/>
          <w:sz w:val="16"/>
        </w:rPr>
        <w:t> </w:t>
      </w:r>
      <w:r>
        <w:rPr>
          <w:b/>
          <w:i/>
          <w:color w:val="1E2F46"/>
          <w:spacing w:val="-2"/>
          <w:sz w:val="16"/>
        </w:rPr>
        <w:t>Le</w:t>
      </w:r>
      <w:r>
        <w:rPr>
          <w:b/>
          <w:i/>
          <w:color w:val="1E2F46"/>
          <w:spacing w:val="-4"/>
          <w:sz w:val="16"/>
        </w:rPr>
        <w:t> </w:t>
      </w:r>
      <w:r>
        <w:rPr>
          <w:b/>
          <w:i/>
          <w:color w:val="1E2F46"/>
          <w:spacing w:val="-2"/>
          <w:sz w:val="16"/>
        </w:rPr>
        <w:t>escursioni</w:t>
      </w:r>
      <w:r>
        <w:rPr>
          <w:b/>
          <w:i/>
          <w:color w:val="1E2F46"/>
          <w:spacing w:val="-4"/>
          <w:sz w:val="16"/>
        </w:rPr>
        <w:t> </w:t>
      </w:r>
      <w:r>
        <w:rPr>
          <w:b/>
          <w:i/>
          <w:color w:val="1E2F46"/>
          <w:spacing w:val="-2"/>
          <w:sz w:val="16"/>
        </w:rPr>
        <w:t>opzionali</w:t>
      </w:r>
      <w:r>
        <w:rPr>
          <w:b/>
          <w:i/>
          <w:color w:val="1E2F46"/>
          <w:spacing w:val="-4"/>
          <w:sz w:val="16"/>
        </w:rPr>
        <w:t> </w:t>
      </w:r>
      <w:r>
        <w:rPr>
          <w:b/>
          <w:i/>
          <w:color w:val="1E2F46"/>
          <w:spacing w:val="-2"/>
          <w:sz w:val="16"/>
        </w:rPr>
        <w:t>non</w:t>
      </w:r>
      <w:r>
        <w:rPr>
          <w:b/>
          <w:i/>
          <w:color w:val="1E2F46"/>
          <w:spacing w:val="-4"/>
          <w:sz w:val="16"/>
        </w:rPr>
        <w:t> </w:t>
      </w:r>
      <w:r>
        <w:rPr>
          <w:b/>
          <w:i/>
          <w:color w:val="1E2F46"/>
          <w:spacing w:val="-2"/>
          <w:sz w:val="16"/>
        </w:rPr>
        <w:t>possono</w:t>
      </w:r>
      <w:r>
        <w:rPr>
          <w:b/>
          <w:i/>
          <w:color w:val="1E2F46"/>
          <w:spacing w:val="-4"/>
          <w:sz w:val="16"/>
        </w:rPr>
        <w:t> </w:t>
      </w:r>
      <w:r>
        <w:rPr>
          <w:b/>
          <w:i/>
          <w:color w:val="1E2F46"/>
          <w:spacing w:val="-2"/>
          <w:sz w:val="16"/>
        </w:rPr>
        <w:t>essere</w:t>
      </w:r>
      <w:r>
        <w:rPr>
          <w:b/>
          <w:i/>
          <w:color w:val="1E2F46"/>
          <w:spacing w:val="-4"/>
          <w:sz w:val="16"/>
        </w:rPr>
        <w:t> </w:t>
      </w:r>
      <w:r>
        <w:rPr>
          <w:b/>
          <w:i/>
          <w:color w:val="1E2F46"/>
          <w:spacing w:val="-2"/>
          <w:sz w:val="16"/>
        </w:rPr>
        <w:t>personalizzate,</w:t>
      </w:r>
      <w:r>
        <w:rPr>
          <w:b/>
          <w:i/>
          <w:color w:val="1E2F46"/>
          <w:spacing w:val="-4"/>
          <w:sz w:val="16"/>
        </w:rPr>
        <w:t> </w:t>
      </w:r>
      <w:r>
        <w:rPr>
          <w:b/>
          <w:i/>
          <w:color w:val="1E2F46"/>
          <w:spacing w:val="-2"/>
          <w:sz w:val="16"/>
        </w:rPr>
        <w:t>né</w:t>
      </w:r>
      <w:r>
        <w:rPr>
          <w:b/>
          <w:i/>
          <w:color w:val="1E2F46"/>
          <w:spacing w:val="-4"/>
          <w:sz w:val="16"/>
        </w:rPr>
        <w:t> </w:t>
      </w:r>
      <w:r>
        <w:rPr>
          <w:b/>
          <w:i/>
          <w:color w:val="1E2F46"/>
          <w:spacing w:val="-2"/>
          <w:sz w:val="16"/>
        </w:rPr>
        <w:t>modificate.***</w:t>
      </w:r>
    </w:p>
    <w:p>
      <w:pPr>
        <w:pStyle w:val="Heading3"/>
        <w:spacing w:before="191"/>
      </w:pPr>
      <w:r>
        <w:rPr>
          <w:color w:val="1E2F46"/>
          <w:spacing w:val="-4"/>
        </w:rPr>
        <w:t>Alberghi previsti</w:t>
      </w:r>
      <w:r>
        <w:rPr>
          <w:color w:val="1E2F46"/>
          <w:spacing w:val="-3"/>
        </w:rPr>
        <w:t> </w:t>
      </w:r>
      <w:r>
        <w:rPr>
          <w:color w:val="1E2F46"/>
          <w:spacing w:val="-4"/>
        </w:rPr>
        <w:t>(o</w:t>
      </w:r>
      <w:r>
        <w:rPr>
          <w:color w:val="1E2F46"/>
          <w:spacing w:val="-3"/>
        </w:rPr>
        <w:t> </w:t>
      </w:r>
      <w:r>
        <w:rPr>
          <w:color w:val="1E2F46"/>
          <w:spacing w:val="-4"/>
        </w:rPr>
        <w:t>similari) 3*</w:t>
      </w:r>
      <w:r>
        <w:rPr>
          <w:color w:val="1E2F46"/>
          <w:spacing w:val="-3"/>
        </w:rPr>
        <w:t> </w:t>
      </w:r>
      <w:r>
        <w:rPr>
          <w:color w:val="1E2F46"/>
          <w:spacing w:val="-4"/>
        </w:rPr>
        <w:t>/</w:t>
      </w:r>
      <w:r>
        <w:rPr>
          <w:color w:val="1E2F46"/>
          <w:spacing w:val="-3"/>
        </w:rPr>
        <w:t> </w:t>
      </w:r>
      <w:r>
        <w:rPr>
          <w:color w:val="1E2F46"/>
          <w:spacing w:val="-5"/>
        </w:rPr>
        <w:t>4*:</w:t>
      </w:r>
    </w:p>
    <w:p>
      <w:pPr>
        <w:pStyle w:val="BodyText"/>
        <w:tabs>
          <w:tab w:pos="1581" w:val="left" w:leader="none"/>
        </w:tabs>
        <w:spacing w:line="192" w:lineRule="exact"/>
        <w:ind w:left="141"/>
      </w:pPr>
      <w:r>
        <w:rPr>
          <w:b/>
          <w:color w:val="1E2F46"/>
          <w:spacing w:val="-2"/>
        </w:rPr>
        <w:t>Osaka</w:t>
      </w:r>
      <w:r>
        <w:rPr>
          <w:b/>
          <w:color w:val="1E2F46"/>
        </w:rPr>
        <w:tab/>
      </w:r>
      <w:r>
        <w:rPr>
          <w:color w:val="1E2F46"/>
          <w:spacing w:val="-4"/>
        </w:rPr>
        <w:t>Gracery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Osaka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Namba</w:t>
      </w:r>
      <w:r>
        <w:rPr>
          <w:color w:val="1E2F46"/>
          <w:spacing w:val="31"/>
        </w:rPr>
        <w:t> </w:t>
      </w:r>
      <w:r>
        <w:rPr>
          <w:color w:val="1E2F46"/>
          <w:spacing w:val="-4"/>
        </w:rPr>
        <w:t>o similare</w:t>
      </w:r>
    </w:p>
    <w:p>
      <w:pPr>
        <w:pStyle w:val="BodyText"/>
        <w:tabs>
          <w:tab w:pos="1581" w:val="left" w:leader="none"/>
        </w:tabs>
        <w:spacing w:line="192" w:lineRule="exact"/>
        <w:ind w:left="141"/>
      </w:pPr>
      <w:r>
        <w:rPr>
          <w:b/>
          <w:color w:val="1E2F46"/>
          <w:spacing w:val="-2"/>
        </w:rPr>
        <w:t>Kyoto</w:t>
      </w:r>
      <w:r>
        <w:rPr>
          <w:b/>
          <w:color w:val="1E2F46"/>
        </w:rPr>
        <w:tab/>
      </w:r>
      <w:r>
        <w:rPr>
          <w:color w:val="1E2F46"/>
          <w:spacing w:val="-4"/>
        </w:rPr>
        <w:t>Hotel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Gracery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Kyoto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Sanjo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o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similare</w:t>
      </w:r>
    </w:p>
    <w:p>
      <w:pPr>
        <w:tabs>
          <w:tab w:pos="1581" w:val="left" w:leader="none"/>
        </w:tabs>
        <w:spacing w:line="192" w:lineRule="exact" w:before="0"/>
        <w:ind w:left="141" w:right="0" w:firstLine="0"/>
        <w:jc w:val="left"/>
        <w:rPr>
          <w:sz w:val="16"/>
        </w:rPr>
      </w:pPr>
      <w:r>
        <w:rPr>
          <w:b/>
          <w:color w:val="1E2F46"/>
          <w:spacing w:val="-2"/>
          <w:sz w:val="16"/>
        </w:rPr>
        <w:t>Kanazawa</w:t>
      </w:r>
      <w:r>
        <w:rPr>
          <w:b/>
          <w:color w:val="1E2F46"/>
          <w:sz w:val="16"/>
        </w:rPr>
        <w:tab/>
      </w:r>
      <w:r>
        <w:rPr>
          <w:color w:val="1E2F46"/>
          <w:spacing w:val="-4"/>
          <w:sz w:val="16"/>
        </w:rPr>
        <w:t>Hotel</w:t>
      </w:r>
      <w:r>
        <w:rPr>
          <w:color w:val="1E2F46"/>
          <w:spacing w:val="-6"/>
          <w:sz w:val="16"/>
        </w:rPr>
        <w:t> </w:t>
      </w:r>
      <w:r>
        <w:rPr>
          <w:color w:val="1E2F46"/>
          <w:spacing w:val="-4"/>
          <w:sz w:val="16"/>
        </w:rPr>
        <w:t>Kanazawa</w:t>
      </w:r>
      <w:r>
        <w:rPr>
          <w:color w:val="1E2F46"/>
          <w:spacing w:val="-5"/>
          <w:sz w:val="16"/>
        </w:rPr>
        <w:t> </w:t>
      </w:r>
      <w:r>
        <w:rPr>
          <w:color w:val="1E2F46"/>
          <w:spacing w:val="-4"/>
          <w:sz w:val="16"/>
        </w:rPr>
        <w:t>o</w:t>
      </w:r>
      <w:r>
        <w:rPr>
          <w:color w:val="1E2F46"/>
          <w:spacing w:val="-5"/>
          <w:sz w:val="16"/>
        </w:rPr>
        <w:t> </w:t>
      </w:r>
      <w:r>
        <w:rPr>
          <w:color w:val="1E2F46"/>
          <w:spacing w:val="-4"/>
          <w:sz w:val="16"/>
        </w:rPr>
        <w:t>similare</w:t>
      </w:r>
    </w:p>
    <w:p>
      <w:pPr>
        <w:pStyle w:val="BodyText"/>
        <w:tabs>
          <w:tab w:pos="1581" w:val="left" w:leader="none"/>
        </w:tabs>
        <w:spacing w:line="192" w:lineRule="exact"/>
        <w:ind w:left="141"/>
      </w:pPr>
      <w:r>
        <w:rPr>
          <w:b/>
          <w:color w:val="1E2F46"/>
          <w:spacing w:val="-2"/>
        </w:rPr>
        <w:t>Takawama</w:t>
      </w:r>
      <w:r>
        <w:rPr>
          <w:b/>
          <w:color w:val="1E2F46"/>
        </w:rPr>
        <w:tab/>
      </w:r>
      <w:r>
        <w:rPr>
          <w:color w:val="1E2F46"/>
          <w:spacing w:val="-4"/>
        </w:rPr>
        <w:t>Ryokan</w:t>
      </w:r>
      <w:r>
        <w:rPr>
          <w:color w:val="1E2F46"/>
          <w:spacing w:val="-7"/>
        </w:rPr>
        <w:t> </w:t>
      </w:r>
      <w:r>
        <w:rPr>
          <w:color w:val="1E2F46"/>
          <w:spacing w:val="-4"/>
        </w:rPr>
        <w:t>Honjin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Hiranoya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–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camera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tradizionale</w:t>
      </w:r>
    </w:p>
    <w:p>
      <w:pPr>
        <w:pStyle w:val="BodyText"/>
        <w:tabs>
          <w:tab w:pos="1581" w:val="left" w:leader="none"/>
        </w:tabs>
        <w:spacing w:line="194" w:lineRule="exact"/>
        <w:ind w:left="141"/>
      </w:pPr>
      <w:r>
        <w:rPr>
          <w:b/>
          <w:color w:val="1E2F46"/>
          <w:spacing w:val="-2"/>
        </w:rPr>
        <w:t>Tokyo</w:t>
      </w:r>
      <w:r>
        <w:rPr>
          <w:b/>
          <w:color w:val="1E2F46"/>
        </w:rPr>
        <w:tab/>
      </w:r>
      <w:r>
        <w:rPr>
          <w:color w:val="1E2F46"/>
          <w:spacing w:val="-4"/>
        </w:rPr>
        <w:t>Shinjuku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Washington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Main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o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similare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299809</wp:posOffset>
                </wp:positionV>
                <wp:extent cx="4814570" cy="2413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23.607031pt;width:379.1pt;height:19pt;mso-position-horizontal-relative:page;mso-position-vertical-relative:paragraph;z-index:-15728128;mso-wrap-distance-left:0;mso-wrap-distance-right:0" id="docshapegroup7" coordorigin="2162,472" coordsize="7582,380">
                <v:shape style="position:absolute;left:2162;top:472;width:7582;height:380" id="docshape8" coordorigin="2162,472" coordsize="7582,380" path="m9573,472l2332,472,2266,486,2212,522,2176,576,2162,642,2162,682,2176,748,2212,802,2266,839,2332,852,9573,852,9639,839,9693,802,9730,748,9743,682,9743,642,9730,576,9693,522,9639,486,9573,472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472;width:7582;height:380" type="#_x0000_t202" id="docshape9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type w:val="continuous"/>
      <w:pgSz w:w="11910" w:h="16840"/>
      <w:pgMar w:top="1900" w:bottom="28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22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85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47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610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72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535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97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60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637" w:right="490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503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190" w:line="194" w:lineRule="exact"/>
      <w:ind w:left="141"/>
      <w:outlineLvl w:val="3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2026-07-13T10:52:42Z</dcterms:created>
  <dcterms:modified xsi:type="dcterms:W3CDTF">2026-07-13T10:52:42Z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2026-07-13T00:00:00Z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2026-07-13T00:00:00Z</vt:filetime>
  </property>
  <property fmtid="{D5CDD505-2E9C-101B-9397-08002B2CF9AE}" pid="6" name="Producer">
    <vt:lpwstr>Adobe PDF Library 18.0</vt:lpwstr>
  </property>
</Properties>
</file>