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40"/>
        <w:ind w:left="145" w:right="3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</w:pPr>
      <w:r>
        <w:rPr>
          <w:color w:val="FFFDF0"/>
        </w:rPr>
        <w:t>TOUR</w:t>
      </w:r>
      <w:r>
        <w:rPr>
          <w:color w:val="FFFDF0"/>
          <w:spacing w:val="-25"/>
        </w:rPr>
        <w:t> </w:t>
      </w:r>
      <w:r>
        <w:rPr>
          <w:color w:val="FFFDF0"/>
        </w:rPr>
        <w:t>PASQUA</w:t>
      </w:r>
      <w:r>
        <w:rPr>
          <w:color w:val="FFFDF0"/>
          <w:spacing w:val="-25"/>
        </w:rPr>
        <w:t> </w:t>
      </w:r>
      <w:r>
        <w:rPr>
          <w:color w:val="FFFDF0"/>
        </w:rPr>
        <w:t>IN</w:t>
      </w:r>
      <w:r>
        <w:rPr>
          <w:color w:val="FFFDF0"/>
          <w:spacing w:val="-25"/>
        </w:rPr>
        <w:t> </w:t>
      </w:r>
      <w:r>
        <w:rPr>
          <w:color w:val="FFFDF0"/>
          <w:spacing w:val="-2"/>
        </w:rPr>
        <w:t>MAROCCO</w:t>
      </w:r>
    </w:p>
    <w:p>
      <w:pPr>
        <w:spacing w:before="201"/>
        <w:ind w:left="145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7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2"/>
        <w:spacing w:before="77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8"/>
        <w:ind w:left="814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3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5"/>
          <w:sz w:val="56"/>
        </w:rPr>
        <w:t>979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920" w:bottom="280" w:left="425" w:right="566"/>
          <w:cols w:num="2" w:equalWidth="0">
            <w:col w:w="5953" w:space="2323"/>
            <w:col w:w="2643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11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Roma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piccolo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sotto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sedile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grande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riporre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cappelliera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max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7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Heading2"/>
        <w:ind w:left="603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4" w:lineRule="auto" w:before="151" w:after="0"/>
        <w:ind w:left="492" w:right="489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190€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4" w:lineRule="auto" w:before="2" w:after="0"/>
        <w:ind w:left="492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4" w:lineRule="auto" w:before="1" w:after="0"/>
        <w:ind w:left="492" w:right="985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0" w:lineRule="auto" w:before="2" w:after="0"/>
        <w:ind w:left="49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0" w:lineRule="auto" w:before="4" w:after="0"/>
        <w:ind w:left="49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92" w:val="left" w:leader="none"/>
        </w:tabs>
        <w:spacing w:line="240" w:lineRule="auto" w:before="5" w:after="0"/>
        <w:ind w:left="49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5"/>
        <w:ind w:left="492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920" w:bottom="280" w:left="425" w:right="566"/>
          <w:cols w:num="2" w:equalWidth="0">
            <w:col w:w="5285" w:space="40"/>
            <w:col w:w="559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27456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5" w:right="6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spacing w:line="240" w:lineRule="auto"/>
        <w:ind w:left="140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9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321900</wp:posOffset>
                </wp:positionH>
                <wp:positionV relativeFrom="paragraph">
                  <wp:posOffset>-610705</wp:posOffset>
                </wp:positionV>
                <wp:extent cx="6916420" cy="511809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6916420" cy="5118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1E2F46"/>
                                <w:left w:val="single" w:sz="8" w:space="0" w:color="1E2F46"/>
                                <w:bottom w:val="single" w:sz="8" w:space="0" w:color="1E2F46"/>
                                <w:right w:val="single" w:sz="8" w:space="0" w:color="1E2F46"/>
                                <w:insideH w:val="single" w:sz="8" w:space="0" w:color="1E2F46"/>
                                <w:insideV w:val="single" w:sz="8" w:space="0" w:color="1E2F46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88"/>
                              <w:gridCol w:w="2688"/>
                              <w:gridCol w:w="2688"/>
                              <w:gridCol w:w="2688"/>
                            </w:tblGrid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2688" w:type="dxa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1E2F46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3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PARTENZA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tcBorders>
                                    <w:bottom w:val="single" w:sz="2" w:space="0" w:color="1E2F46"/>
                                    <w:right w:val="nil"/>
                                  </w:tcBorders>
                                  <w:shd w:val="clear" w:color="auto" w:fill="EF7728"/>
                                </w:tcPr>
                                <w:p>
                                  <w:pPr>
                                    <w:pStyle w:val="TableParagraph"/>
                                    <w:spacing w:before="124"/>
                                    <w:ind w:left="30" w:right="2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QUOTA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sz w:val="16"/>
                                    </w:rPr>
                                    <w:t>DOPPIA</w:t>
                                  </w:r>
                                </w:p>
                              </w:tc>
                              <w:tc>
                                <w:tcPr>
                                  <w:tcW w:w="537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1E2F46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340" w:val="left" w:leader="none"/>
                                    </w:tabs>
                                    <w:spacing w:before="124"/>
                                    <w:ind w:left="821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SUPPL.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SINGOLA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6"/>
                                    </w:rPr>
                                    <w:t>PENSIONE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COMPLETA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2688" w:type="dxa"/>
                                  <w:tcBorders>
                                    <w:top w:val="nil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7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Dal</w:t>
                                  </w:r>
                                  <w:r>
                                    <w:rPr>
                                      <w:color w:val="1E2F46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23/03</w:t>
                                  </w:r>
                                  <w:r>
                                    <w:rPr>
                                      <w:color w:val="1E2F46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color w:val="1E2F46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30/03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tcBorders>
                                    <w:top w:val="single" w:sz="2" w:space="0" w:color="1E2F46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979</w:t>
                                  </w:r>
                                  <w:r>
                                    <w:rPr>
                                      <w:color w:val="1E2F46"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10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tcBorders>
                                    <w:top w:val="nil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290</w:t>
                                  </w:r>
                                  <w:r>
                                    <w:rPr>
                                      <w:color w:val="1E2F46"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10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  <w:tcBorders>
                                    <w:top w:val="nil"/>
                                    <w:bottom w:val="single" w:sz="2" w:space="0" w:color="1E2F46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E2F46"/>
                                      <w:spacing w:val="-2"/>
                                      <w:sz w:val="16"/>
                                    </w:rPr>
                                    <w:t>130</w:t>
                                  </w:r>
                                  <w:r>
                                    <w:rPr>
                                      <w:color w:val="1E2F46"/>
                                      <w:spacing w:val="-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color w:val="1E2F46"/>
                                      <w:spacing w:val="-10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5.3465pt;margin-top:-48.087051pt;width:544.6pt;height:40.3pt;mso-position-horizontal-relative:page;mso-position-vertical-relative:paragraph;z-index:15729664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1E2F46"/>
                          <w:left w:val="single" w:sz="8" w:space="0" w:color="1E2F46"/>
                          <w:bottom w:val="single" w:sz="8" w:space="0" w:color="1E2F46"/>
                          <w:right w:val="single" w:sz="8" w:space="0" w:color="1E2F46"/>
                          <w:insideH w:val="single" w:sz="8" w:space="0" w:color="1E2F46"/>
                          <w:insideV w:val="single" w:sz="8" w:space="0" w:color="1E2F46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88"/>
                        <w:gridCol w:w="2688"/>
                        <w:gridCol w:w="2688"/>
                        <w:gridCol w:w="2688"/>
                      </w:tblGrid>
                      <w:tr>
                        <w:trPr>
                          <w:trHeight w:val="441" w:hRule="atLeast"/>
                        </w:trPr>
                        <w:tc>
                          <w:tcPr>
                            <w:tcW w:w="2688" w:type="dxa"/>
                            <w:tcBorders>
                              <w:left w:val="nil"/>
                              <w:bottom w:val="nil"/>
                            </w:tcBorders>
                            <w:shd w:val="clear" w:color="auto" w:fill="1E2F46"/>
                          </w:tcPr>
                          <w:p>
                            <w:pPr>
                              <w:pStyle w:val="TableParagraph"/>
                              <w:spacing w:before="124"/>
                              <w:ind w:left="3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PARTENZA</w:t>
                            </w:r>
                          </w:p>
                        </w:tc>
                        <w:tc>
                          <w:tcPr>
                            <w:tcW w:w="2688" w:type="dxa"/>
                            <w:tcBorders>
                              <w:bottom w:val="single" w:sz="2" w:space="0" w:color="1E2F46"/>
                              <w:right w:val="nil"/>
                            </w:tcBorders>
                            <w:shd w:val="clear" w:color="auto" w:fill="EF7728"/>
                          </w:tcPr>
                          <w:p>
                            <w:pPr>
                              <w:pStyle w:val="TableParagraph"/>
                              <w:spacing w:before="124"/>
                              <w:ind w:left="30" w:right="2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QUOTA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16"/>
                              </w:rPr>
                              <w:t>DOPPIA</w:t>
                            </w:r>
                          </w:p>
                        </w:tc>
                        <w:tc>
                          <w:tcPr>
                            <w:tcW w:w="537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1E2F46"/>
                          </w:tcPr>
                          <w:p>
                            <w:pPr>
                              <w:pStyle w:val="TableParagraph"/>
                              <w:tabs>
                                <w:tab w:pos="3340" w:val="left" w:leader="none"/>
                              </w:tabs>
                              <w:spacing w:before="124"/>
                              <w:ind w:left="821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SUPPL.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SINGOLA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>PENSIONE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COMPLETA</w:t>
                            </w:r>
                          </w:p>
                        </w:tc>
                      </w:tr>
                      <w:tr>
                        <w:trPr>
                          <w:trHeight w:val="335" w:hRule="atLeast"/>
                        </w:trPr>
                        <w:tc>
                          <w:tcPr>
                            <w:tcW w:w="2688" w:type="dxa"/>
                            <w:tcBorders>
                              <w:top w:val="nil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7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Dal</w:t>
                            </w:r>
                            <w:r>
                              <w:rPr>
                                <w:color w:val="1E2F46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23/03</w:t>
                            </w:r>
                            <w:r>
                              <w:rPr>
                                <w:color w:val="1E2F46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color w:val="1E2F46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30/03</w:t>
                            </w:r>
                          </w:p>
                        </w:tc>
                        <w:tc>
                          <w:tcPr>
                            <w:tcW w:w="2688" w:type="dxa"/>
                            <w:tcBorders>
                              <w:top w:val="single" w:sz="2" w:space="0" w:color="1E2F46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979</w:t>
                            </w:r>
                            <w:r>
                              <w:rPr>
                                <w:color w:val="1E2F46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10"/>
                                <w:sz w:val="16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688" w:type="dxa"/>
                            <w:tcBorders>
                              <w:top w:val="nil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290</w:t>
                            </w:r>
                            <w:r>
                              <w:rPr>
                                <w:color w:val="1E2F46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10"/>
                                <w:sz w:val="16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688" w:type="dxa"/>
                            <w:tcBorders>
                              <w:top w:val="nil"/>
                              <w:bottom w:val="single" w:sz="2" w:space="0" w:color="1E2F46"/>
                            </w:tcBorders>
                          </w:tcPr>
                          <w:p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E2F46"/>
                                <w:spacing w:val="-2"/>
                                <w:sz w:val="16"/>
                              </w:rPr>
                              <w:t>130</w:t>
                            </w:r>
                            <w:r>
                              <w:rPr>
                                <w:color w:val="1E2F46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1E2F46"/>
                                <w:spacing w:val="-10"/>
                                <w:sz w:val="16"/>
                              </w:rPr>
                              <w:t>€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3"/>
      </w:pPr>
      <w:r>
        <w:rPr>
          <w:b w:val="0"/>
        </w:rPr>
        <w:br w:type="column"/>
      </w:r>
      <w:r>
        <w:rPr>
          <w:color w:val="1E2F46"/>
        </w:rPr>
        <w:t>Tour</w:t>
      </w:r>
      <w:r>
        <w:rPr>
          <w:color w:val="1E2F46"/>
          <w:spacing w:val="-12"/>
        </w:rPr>
        <w:t> </w:t>
      </w:r>
      <w:r>
        <w:rPr>
          <w:color w:val="1E2F46"/>
        </w:rPr>
        <w:t>Pasqua</w:t>
      </w:r>
      <w:r>
        <w:rPr>
          <w:color w:val="1E2F46"/>
          <w:spacing w:val="-11"/>
        </w:rPr>
        <w:t> </w:t>
      </w:r>
      <w:r>
        <w:rPr>
          <w:color w:val="1E2F46"/>
        </w:rPr>
        <w:t>in</w:t>
      </w:r>
      <w:r>
        <w:rPr>
          <w:color w:val="1E2F46"/>
          <w:spacing w:val="-11"/>
        </w:rPr>
        <w:t> </w:t>
      </w:r>
      <w:r>
        <w:rPr>
          <w:color w:val="1E2F46"/>
          <w:spacing w:val="-2"/>
        </w:rPr>
        <w:t>Marocco</w:t>
      </w:r>
    </w:p>
    <w:p>
      <w:pPr>
        <w:pStyle w:val="Heading3"/>
        <w:spacing w:after="0"/>
        <w:sectPr>
          <w:pgSz w:w="11910" w:h="16840"/>
          <w:pgMar w:top="540" w:bottom="280" w:left="425" w:right="566"/>
          <w:cols w:num="2" w:equalWidth="0">
            <w:col w:w="2549" w:space="117"/>
            <w:col w:w="8253"/>
          </w:cols>
        </w:sectPr>
      </w:pPr>
    </w:p>
    <w:p>
      <w:pPr>
        <w:tabs>
          <w:tab w:pos="2301" w:val="left" w:leader="none"/>
        </w:tabs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23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Partenza</w:t>
      </w:r>
      <w:r>
        <w:rPr>
          <w:color w:val="1E2F46"/>
          <w:spacing w:val="-7"/>
        </w:rPr>
        <w:t> </w:t>
      </w:r>
      <w:r>
        <w:rPr>
          <w:color w:val="1E2F46"/>
        </w:rPr>
        <w:t>da</w:t>
      </w:r>
      <w:r>
        <w:rPr>
          <w:color w:val="1E2F46"/>
          <w:spacing w:val="-7"/>
        </w:rPr>
        <w:t> </w:t>
      </w:r>
      <w:r>
        <w:rPr>
          <w:color w:val="1E2F46"/>
        </w:rPr>
        <w:t>Roma</w:t>
      </w:r>
      <w:r>
        <w:rPr>
          <w:color w:val="1E2F46"/>
          <w:spacing w:val="-7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volo</w:t>
      </w:r>
      <w:r>
        <w:rPr>
          <w:color w:val="1E2F46"/>
          <w:spacing w:val="-7"/>
        </w:rPr>
        <w:t> </w:t>
      </w:r>
      <w:r>
        <w:rPr>
          <w:color w:val="1E2F46"/>
        </w:rPr>
        <w:t>diretto.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</w:t>
      </w:r>
      <w:r>
        <w:rPr>
          <w:color w:val="1E2F46"/>
          <w:spacing w:val="-7"/>
        </w:rPr>
        <w:t> </w:t>
      </w:r>
      <w:r>
        <w:rPr>
          <w:color w:val="1E2F46"/>
        </w:rPr>
        <w:t>Casablanca</w:t>
      </w:r>
      <w:r>
        <w:rPr>
          <w:color w:val="1E2F46"/>
          <w:spacing w:val="-7"/>
        </w:rPr>
        <w:t> </w:t>
      </w:r>
      <w:r>
        <w:rPr>
          <w:color w:val="1E2F46"/>
        </w:rPr>
        <w:t>ed</w:t>
      </w:r>
      <w:r>
        <w:rPr>
          <w:color w:val="1E2F46"/>
          <w:spacing w:val="-7"/>
        </w:rPr>
        <w:t> </w:t>
      </w:r>
      <w:r>
        <w:rPr>
          <w:color w:val="1E2F46"/>
        </w:rPr>
        <w:t>incontro</w:t>
      </w:r>
      <w:r>
        <w:rPr>
          <w:color w:val="1E2F46"/>
          <w:spacing w:val="-7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l’assistente</w:t>
      </w:r>
      <w:r>
        <w:rPr>
          <w:color w:val="1E2F46"/>
          <w:spacing w:val="-6"/>
        </w:rPr>
        <w:t> </w:t>
      </w:r>
      <w:r>
        <w:rPr>
          <w:color w:val="1E2F46"/>
        </w:rPr>
        <w:t>aeroportuali.</w:t>
      </w:r>
      <w:r>
        <w:rPr>
          <w:color w:val="1E2F46"/>
          <w:spacing w:val="-7"/>
        </w:rPr>
        <w:t> </w:t>
      </w: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6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6"/>
        </w:rPr>
        <w:t> </w:t>
      </w:r>
      <w:r>
        <w:rPr>
          <w:color w:val="1E2F46"/>
        </w:rPr>
        <w:t>riservate.</w:t>
      </w:r>
      <w:r>
        <w:rPr>
          <w:color w:val="1E2F46"/>
          <w:spacing w:val="-7"/>
        </w:rPr>
        <w:t> </w:t>
      </w:r>
      <w:r>
        <w:rPr>
          <w:color w:val="1E2F46"/>
        </w:rPr>
        <w:t>Tempo</w:t>
      </w:r>
      <w:r>
        <w:rPr>
          <w:color w:val="1E2F46"/>
          <w:spacing w:val="40"/>
        </w:rPr>
        <w:t> </w:t>
      </w:r>
      <w:r>
        <w:rPr>
          <w:color w:val="1E2F46"/>
        </w:rPr>
        <w:t>libero, cena e pernottamento in hotel</w:t>
      </w:r>
    </w:p>
    <w:p>
      <w:pPr>
        <w:tabs>
          <w:tab w:pos="2301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24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MEKNES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VOLUBILIS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 e partenza per Rabat. Visita della capitale del Regno del Marocco con il Palazzo Reale (Mechouar), la Kasbah degli Oudaya, il Mausoleo di</w:t>
      </w:r>
      <w:r>
        <w:rPr>
          <w:color w:val="1E2F46"/>
          <w:spacing w:val="40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Torre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Hassan.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Meknes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città imperiale, celebre per i suoi 40 km di mura perfettamente conservate, con la Porta Bab Mansour, la Medina, il quartiere ebraico e il Mausoleo di Moulay Ismail.</w:t>
      </w:r>
      <w:r>
        <w:rPr>
          <w:color w:val="1E2F46"/>
          <w:spacing w:val="40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panoramica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Moulay</w:t>
      </w:r>
      <w:r>
        <w:rPr>
          <w:color w:val="1E2F46"/>
          <w:spacing w:val="-3"/>
        </w:rPr>
        <w:t> </w:t>
      </w:r>
      <w:r>
        <w:rPr>
          <w:color w:val="1E2F46"/>
        </w:rPr>
        <w:t>Idriss,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santa</w:t>
      </w:r>
      <w:r>
        <w:rPr>
          <w:color w:val="1E2F46"/>
          <w:spacing w:val="-4"/>
        </w:rPr>
        <w:t> </w:t>
      </w:r>
      <w:r>
        <w:rPr>
          <w:color w:val="1E2F46"/>
        </w:rPr>
        <w:t>che</w:t>
      </w:r>
      <w:r>
        <w:rPr>
          <w:color w:val="1E2F46"/>
          <w:spacing w:val="-3"/>
        </w:rPr>
        <w:t> </w:t>
      </w:r>
      <w:r>
        <w:rPr>
          <w:color w:val="1E2F46"/>
        </w:rPr>
        <w:t>custodisce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tomba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sito</w:t>
      </w:r>
      <w:r>
        <w:rPr>
          <w:color w:val="1E2F46"/>
          <w:spacing w:val="-4"/>
        </w:rPr>
        <w:t> </w:t>
      </w:r>
      <w:r>
        <w:rPr>
          <w:color w:val="1E2F46"/>
        </w:rPr>
        <w:t>archeologico</w:t>
      </w:r>
      <w:r>
        <w:rPr>
          <w:color w:val="1E2F46"/>
          <w:spacing w:val="-4"/>
        </w:rPr>
        <w:t> </w:t>
      </w:r>
      <w:r>
        <w:rPr>
          <w:color w:val="1E2F46"/>
        </w:rPr>
        <w:t>romano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Volubilis e successivo proseguimento per Fès. Arrivo in hotel, sistemazione nelle camere riservate, cena e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25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5"/>
          <w:sz w:val="16"/>
        </w:rPr>
        <w:t>FÈS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Fès,</w:t>
      </w:r>
      <w:r>
        <w:rPr>
          <w:color w:val="1E2F46"/>
          <w:spacing w:val="-4"/>
        </w:rPr>
        <w:t> </w:t>
      </w:r>
      <w:r>
        <w:rPr>
          <w:color w:val="1E2F46"/>
        </w:rPr>
        <w:t>capitale</w:t>
      </w:r>
      <w:r>
        <w:rPr>
          <w:color w:val="1E2F46"/>
          <w:spacing w:val="-4"/>
        </w:rPr>
        <w:t> </w:t>
      </w:r>
      <w:r>
        <w:rPr>
          <w:color w:val="1E2F46"/>
        </w:rPr>
        <w:t>culturale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Marocco,</w:t>
      </w:r>
      <w:r>
        <w:rPr>
          <w:color w:val="1E2F46"/>
          <w:spacing w:val="-4"/>
        </w:rPr>
        <w:t> </w:t>
      </w:r>
      <w:r>
        <w:rPr>
          <w:color w:val="1E2F46"/>
        </w:rPr>
        <w:t>gemellata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Firenze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considerata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antica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Impe-riali. Fondata da Moulay Idriss II, è ritenuta la culla della civiltà e della religione del Paese e ospita la più antica università religiosa del mondo islamico. Visita della</w:t>
      </w:r>
      <w:r>
        <w:rPr>
          <w:color w:val="1E2F46"/>
          <w:spacing w:val="40"/>
        </w:rPr>
        <w:t> </w:t>
      </w:r>
      <w:r>
        <w:rPr>
          <w:color w:val="1E2F46"/>
        </w:rPr>
        <w:t>Medina, con le Mederse Bou Inania e Attarine, la Fontana Nejjarine, il Mausoleo di Moulay Idriss II e la Moschea Karaouiyine (visita esterna).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proseguimento della visita di Fès el-Jdid e dei celebri souk, considerati tra i più rinomati del</w:t>
      </w:r>
      <w:r>
        <w:rPr>
          <w:color w:val="1E2F46"/>
          <w:spacing w:val="40"/>
        </w:rPr>
        <w:t> </w:t>
      </w:r>
      <w:r>
        <w:rPr>
          <w:color w:val="1E2F46"/>
        </w:rPr>
        <w:t>Marocco. Rientro in hotel, cena e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26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FÈS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IFRANE 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BENI MELLAL /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 w:right="110"/>
      </w:pPr>
      <w:r>
        <w:rPr>
          <w:color w:val="1E2F46"/>
        </w:rPr>
        <w:t>Prima</w:t>
      </w:r>
      <w:r>
        <w:rPr>
          <w:color w:val="1E2F46"/>
          <w:spacing w:val="-3"/>
        </w:rPr>
        <w:t> </w:t>
      </w:r>
      <w:r>
        <w:rPr>
          <w:color w:val="1E2F46"/>
        </w:rPr>
        <w:t>colazione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Marrakech</w:t>
      </w:r>
      <w:r>
        <w:rPr>
          <w:color w:val="1E2F46"/>
          <w:spacing w:val="-3"/>
        </w:rPr>
        <w:t> </w:t>
      </w:r>
      <w:r>
        <w:rPr>
          <w:color w:val="1E2F46"/>
        </w:rPr>
        <w:t>attraversando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regione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Medio</w:t>
      </w:r>
      <w:r>
        <w:rPr>
          <w:color w:val="1E2F46"/>
          <w:spacing w:val="-3"/>
        </w:rPr>
        <w:t> </w:t>
      </w:r>
      <w:r>
        <w:rPr>
          <w:color w:val="1E2F46"/>
        </w:rPr>
        <w:t>Atlante.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percorso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snoda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3"/>
        </w:rPr>
        <w:t> </w:t>
      </w:r>
      <w:r>
        <w:rPr>
          <w:color w:val="1E2F46"/>
        </w:rPr>
        <w:t>Ifrane,</w:t>
      </w:r>
      <w:r>
        <w:rPr>
          <w:color w:val="1E2F46"/>
          <w:spacing w:val="-2"/>
        </w:rPr>
        <w:t> </w:t>
      </w:r>
      <w:r>
        <w:rPr>
          <w:color w:val="1E2F46"/>
        </w:rPr>
        <w:t>Immouzer</w:t>
      </w:r>
      <w:r>
        <w:rPr>
          <w:color w:val="1E2F46"/>
          <w:spacing w:val="-2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Kandar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carat-teristici</w:t>
      </w:r>
      <w:r>
        <w:rPr>
          <w:color w:val="1E2F46"/>
          <w:spacing w:val="-5"/>
        </w:rPr>
        <w:t> </w:t>
      </w:r>
      <w:r>
        <w:rPr>
          <w:color w:val="1E2F46"/>
        </w:rPr>
        <w:t>villaggi</w:t>
      </w:r>
      <w:r>
        <w:rPr>
          <w:color w:val="1E2F46"/>
          <w:spacing w:val="-5"/>
        </w:rPr>
        <w:t> </w:t>
      </w:r>
      <w:r>
        <w:rPr>
          <w:color w:val="1E2F46"/>
        </w:rPr>
        <w:t>berberi,</w:t>
      </w:r>
      <w:r>
        <w:rPr>
          <w:color w:val="1E2F46"/>
          <w:spacing w:val="-5"/>
        </w:rPr>
        <w:t> </w:t>
      </w:r>
      <w:r>
        <w:rPr>
          <w:color w:val="1E2F46"/>
        </w:rPr>
        <w:t>rinomati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color w:val="1E2F46"/>
        </w:rPr>
        <w:t>l’artigianato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legno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cedro.</w:t>
      </w:r>
      <w:r>
        <w:rPr>
          <w:color w:val="1E2F46"/>
          <w:spacing w:val="-5"/>
        </w:rPr>
        <w:t> </w:t>
      </w:r>
      <w:r>
        <w:rPr>
          <w:color w:val="1E2F46"/>
        </w:rPr>
        <w:t>Durante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tragitto</w:t>
      </w:r>
      <w:r>
        <w:rPr>
          <w:color w:val="1E2F46"/>
          <w:spacing w:val="-5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previste</w:t>
      </w:r>
      <w:r>
        <w:rPr>
          <w:color w:val="1E2F46"/>
          <w:spacing w:val="-5"/>
        </w:rPr>
        <w:t> </w:t>
      </w:r>
      <w:r>
        <w:rPr>
          <w:color w:val="1E2F46"/>
        </w:rPr>
        <w:t>diverse</w:t>
      </w:r>
      <w:r>
        <w:rPr>
          <w:color w:val="1E2F46"/>
          <w:spacing w:val="-5"/>
        </w:rPr>
        <w:t> </w:t>
      </w:r>
      <w:r>
        <w:rPr>
          <w:color w:val="1E2F46"/>
        </w:rPr>
        <w:t>soste</w:t>
      </w:r>
      <w:r>
        <w:rPr>
          <w:color w:val="1E2F46"/>
          <w:spacing w:val="-5"/>
        </w:rPr>
        <w:t> </w:t>
      </w:r>
      <w:r>
        <w:rPr>
          <w:color w:val="1E2F46"/>
        </w:rPr>
        <w:t>panoramiche.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Beni</w:t>
      </w:r>
      <w:r>
        <w:rPr>
          <w:color w:val="1E2F46"/>
          <w:spacing w:val="-5"/>
        </w:rPr>
        <w:t> </w:t>
      </w:r>
      <w:r>
        <w:rPr>
          <w:color w:val="1E2F46"/>
        </w:rPr>
        <w:t>Mellal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completa)</w:t>
      </w:r>
      <w:r>
        <w:rPr>
          <w:color w:val="1E2F46"/>
        </w:rPr>
        <w:t>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verso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conosciuta</w:t>
      </w:r>
      <w:r>
        <w:rPr>
          <w:color w:val="1E2F46"/>
          <w:spacing w:val="-5"/>
        </w:rPr>
        <w:t> </w:t>
      </w:r>
      <w:r>
        <w:rPr>
          <w:color w:val="1E2F46"/>
        </w:rPr>
        <w:t>come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“Perla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Sud”,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previsto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40"/>
        </w:rPr>
        <w:t> </w:t>
      </w:r>
      <w:r>
        <w:rPr>
          <w:color w:val="1E2F46"/>
        </w:rPr>
        <w:t>tardo pomeriggio. Sistemazione nelle camere riservate, cenone di Capodanno e pernottamento in hotel.</w:t>
      </w:r>
    </w:p>
    <w:p>
      <w:pPr>
        <w:tabs>
          <w:tab w:pos="230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27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 w:right="110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Marrakech,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“Città</w:t>
      </w:r>
      <w:r>
        <w:rPr>
          <w:color w:val="1E2F46"/>
          <w:spacing w:val="-5"/>
        </w:rPr>
        <w:t> </w:t>
      </w:r>
      <w:r>
        <w:rPr>
          <w:color w:val="1E2F46"/>
        </w:rPr>
        <w:t>Rossa”,</w:t>
      </w:r>
      <w:r>
        <w:rPr>
          <w:color w:val="1E2F46"/>
          <w:spacing w:val="-4"/>
        </w:rPr>
        <w:t> </w:t>
      </w:r>
      <w:r>
        <w:rPr>
          <w:color w:val="1E2F46"/>
        </w:rPr>
        <w:t>così</w:t>
      </w:r>
      <w:r>
        <w:rPr>
          <w:color w:val="1E2F46"/>
          <w:spacing w:val="-5"/>
        </w:rPr>
        <w:t> </w:t>
      </w:r>
      <w:r>
        <w:rPr>
          <w:color w:val="1E2F46"/>
        </w:rPr>
        <w:t>chiamata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colore</w:t>
      </w:r>
      <w:r>
        <w:rPr>
          <w:color w:val="1E2F46"/>
          <w:spacing w:val="-4"/>
        </w:rPr>
        <w:t> </w:t>
      </w:r>
      <w:r>
        <w:rPr>
          <w:color w:val="1E2F46"/>
        </w:rPr>
        <w:t>ocra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sue</w:t>
      </w:r>
      <w:r>
        <w:rPr>
          <w:color w:val="1E2F46"/>
          <w:spacing w:val="-4"/>
        </w:rPr>
        <w:t> </w:t>
      </w:r>
      <w:r>
        <w:rPr>
          <w:color w:val="1E2F46"/>
        </w:rPr>
        <w:t>abitazioni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40"/>
        </w:rPr>
        <w:t> </w:t>
      </w:r>
      <w:r>
        <w:rPr>
          <w:color w:val="1E2F46"/>
        </w:rPr>
        <w:t>monumenti.</w:t>
      </w:r>
      <w:r>
        <w:rPr>
          <w:color w:val="1E2F46"/>
          <w:spacing w:val="-1"/>
        </w:rPr>
        <w:t> </w:t>
      </w:r>
      <w:r>
        <w:rPr>
          <w:color w:val="1E2F46"/>
        </w:rPr>
        <w:t>Seconda</w:t>
      </w:r>
      <w:r>
        <w:rPr>
          <w:color w:val="1E2F46"/>
          <w:spacing w:val="-1"/>
        </w:rPr>
        <w:t> </w:t>
      </w:r>
      <w:r>
        <w:rPr>
          <w:color w:val="1E2F46"/>
        </w:rPr>
        <w:t>delle Città</w:t>
      </w:r>
      <w:r>
        <w:rPr>
          <w:color w:val="1E2F46"/>
          <w:spacing w:val="-1"/>
        </w:rPr>
        <w:t> </w:t>
      </w:r>
      <w:r>
        <w:rPr>
          <w:color w:val="1E2F46"/>
        </w:rPr>
        <w:t>Imperiali, dopo</w:t>
      </w:r>
      <w:r>
        <w:rPr>
          <w:color w:val="1E2F46"/>
          <w:spacing w:val="-1"/>
        </w:rPr>
        <w:t> </w:t>
      </w:r>
      <w:r>
        <w:rPr>
          <w:color w:val="1E2F46"/>
        </w:rPr>
        <w:t>Fès, fu</w:t>
      </w:r>
      <w:r>
        <w:rPr>
          <w:color w:val="1E2F46"/>
          <w:spacing w:val="-1"/>
        </w:rPr>
        <w:t> </w:t>
      </w:r>
      <w:r>
        <w:rPr>
          <w:color w:val="1E2F46"/>
        </w:rPr>
        <w:t>fondata</w:t>
      </w:r>
      <w:r>
        <w:rPr>
          <w:color w:val="1E2F46"/>
          <w:spacing w:val="-1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XII secolo</w:t>
      </w:r>
      <w:r>
        <w:rPr>
          <w:color w:val="1E2F46"/>
          <w:spacing w:val="-1"/>
        </w:rPr>
        <w:t> </w:t>
      </w:r>
      <w:r>
        <w:rPr>
          <w:color w:val="1E2F46"/>
        </w:rPr>
        <w:t>dalla</w:t>
      </w:r>
      <w:r>
        <w:rPr>
          <w:color w:val="1E2F46"/>
          <w:spacing w:val="-1"/>
        </w:rPr>
        <w:t> </w:t>
      </w:r>
      <w:r>
        <w:rPr>
          <w:color w:val="1E2F46"/>
        </w:rPr>
        <w:t>dinastia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Almoravidi.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affascina</w:t>
      </w:r>
      <w:r>
        <w:rPr>
          <w:color w:val="1E2F46"/>
          <w:spacing w:val="-1"/>
        </w:rPr>
        <w:t> </w:t>
      </w:r>
      <w:r>
        <w:rPr>
          <w:color w:val="1E2F46"/>
        </w:rPr>
        <w:t>per 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straordinario</w:t>
      </w:r>
      <w:r>
        <w:rPr>
          <w:color w:val="1E2F46"/>
          <w:spacing w:val="-1"/>
        </w:rPr>
        <w:t> </w:t>
      </w:r>
      <w:r>
        <w:rPr>
          <w:color w:val="1E2F46"/>
        </w:rPr>
        <w:t>patrimonio</w:t>
      </w:r>
      <w:r>
        <w:rPr>
          <w:color w:val="1E2F46"/>
          <w:spacing w:val="-1"/>
        </w:rPr>
        <w:t> </w:t>
      </w:r>
      <w:r>
        <w:rPr>
          <w:color w:val="1E2F46"/>
        </w:rPr>
        <w:t>ar-tistico,</w:t>
      </w:r>
      <w:r>
        <w:rPr>
          <w:color w:val="1E2F46"/>
          <w:spacing w:val="-4"/>
        </w:rPr>
        <w:t> </w:t>
      </w:r>
      <w:r>
        <w:rPr>
          <w:color w:val="1E2F46"/>
        </w:rPr>
        <w:t>l’architettura</w:t>
      </w:r>
      <w:r>
        <w:rPr>
          <w:color w:val="1E2F46"/>
          <w:spacing w:val="-5"/>
        </w:rPr>
        <w:t> </w:t>
      </w:r>
      <w:r>
        <w:rPr>
          <w:color w:val="1E2F46"/>
        </w:rPr>
        <w:t>ispano-moresca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rigogliosi</w:t>
      </w:r>
      <w:r>
        <w:rPr>
          <w:color w:val="1E2F46"/>
          <w:spacing w:val="-5"/>
        </w:rPr>
        <w:t> </w:t>
      </w:r>
      <w:r>
        <w:rPr>
          <w:color w:val="1E2F46"/>
        </w:rPr>
        <w:t>giardini.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programma</w:t>
      </w:r>
      <w:r>
        <w:rPr>
          <w:color w:val="1E2F46"/>
          <w:spacing w:val="-5"/>
        </w:rPr>
        <w:t> </w:t>
      </w:r>
      <w:r>
        <w:rPr>
          <w:color w:val="1E2F46"/>
        </w:rPr>
        <w:t>prevede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Bahia,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Moschea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Koutoubia</w:t>
      </w:r>
      <w:r>
        <w:rPr>
          <w:color w:val="1E2F46"/>
          <w:spacing w:val="-5"/>
        </w:rPr>
        <w:t> </w:t>
      </w:r>
      <w:r>
        <w:rPr>
          <w:color w:val="1E2F46"/>
        </w:rPr>
        <w:t>(esterno)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Medersa</w:t>
      </w:r>
      <w:r>
        <w:rPr>
          <w:color w:val="1E2F46"/>
          <w:spacing w:val="40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Youssef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Museo</w:t>
      </w:r>
      <w:r>
        <w:rPr>
          <w:color w:val="1E2F46"/>
          <w:spacing w:val="-4"/>
        </w:rPr>
        <w:t> </w:t>
      </w:r>
      <w:r>
        <w:rPr>
          <w:color w:val="1E2F46"/>
        </w:rPr>
        <w:t>Dar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Said.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4"/>
        </w:rPr>
        <w:t> </w:t>
      </w:r>
      <w:r>
        <w:rPr>
          <w:color w:val="1E2F46"/>
        </w:rPr>
        <w:t>souk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celebre</w:t>
      </w:r>
      <w:r>
        <w:rPr>
          <w:color w:val="1E2F46"/>
          <w:spacing w:val="-3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Jemaa</w:t>
      </w:r>
      <w:r>
        <w:rPr>
          <w:color w:val="1E2F46"/>
          <w:spacing w:val="40"/>
        </w:rPr>
        <w:t> </w:t>
      </w:r>
      <w:r>
        <w:rPr>
          <w:color w:val="1E2F46"/>
        </w:rPr>
        <w:t>el-Fna, autentico cuore pulsante della città, animata da artisti di strada, incantatori di serpenti, narratori, musicisti e venditori d’acqua. Rientro in hotel. Cena tipica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pernottamento.</w:t>
      </w:r>
    </w:p>
    <w:p>
      <w:pPr>
        <w:tabs>
          <w:tab w:pos="2301" w:val="left" w:leader="none"/>
        </w:tabs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28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attività</w:t>
      </w:r>
      <w:r>
        <w:rPr>
          <w:color w:val="1E2F46"/>
          <w:spacing w:val="-5"/>
        </w:rPr>
        <w:t> </w:t>
      </w:r>
      <w:r>
        <w:rPr>
          <w:color w:val="1E2F46"/>
        </w:rPr>
        <w:t>individuali,</w:t>
      </w:r>
      <w:r>
        <w:rPr>
          <w:color w:val="1E2F46"/>
          <w:spacing w:val="-4"/>
        </w:rPr>
        <w:t> </w:t>
      </w:r>
      <w:r>
        <w:rPr>
          <w:color w:val="1E2F46"/>
        </w:rPr>
        <w:t>relax,</w:t>
      </w:r>
      <w:r>
        <w:rPr>
          <w:color w:val="1E2F46"/>
          <w:spacing w:val="-4"/>
        </w:rPr>
        <w:t> </w:t>
      </w:r>
      <w:r>
        <w:rPr>
          <w:color w:val="1E2F46"/>
        </w:rPr>
        <w:t>shopping</w:t>
      </w:r>
      <w:r>
        <w:rPr>
          <w:color w:val="1E2F46"/>
          <w:spacing w:val="-4"/>
        </w:rPr>
        <w:t> </w:t>
      </w:r>
      <w:r>
        <w:rPr>
          <w:color w:val="1E2F46"/>
        </w:rPr>
        <w:t>oppure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partecipazione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escursioni</w:t>
      </w:r>
      <w:r>
        <w:rPr>
          <w:color w:val="1E2F46"/>
          <w:spacing w:val="-5"/>
        </w:rPr>
        <w:t> </w:t>
      </w:r>
      <w:r>
        <w:rPr>
          <w:color w:val="1E2F46"/>
        </w:rPr>
        <w:t>facoltative.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40"/>
        </w:rPr>
        <w:t> </w:t>
      </w:r>
      <w:r>
        <w:rPr>
          <w:color w:val="1E2F46"/>
        </w:rPr>
        <w:t>situato nella Piazza Jemaa el-Fna </w:t>
      </w:r>
      <w:r>
        <w:rPr>
          <w:b/>
          <w:color w:val="1E2F46"/>
        </w:rPr>
        <w:t>(facoltativo e con supplemento pensione completa)</w:t>
      </w:r>
      <w:r>
        <w:rPr>
          <w:color w:val="1E2F46"/>
        </w:rPr>
        <w:t>. Nel pomeriggio tempo libero. Rientro in hotel, cena e pernottamento.</w:t>
      </w:r>
    </w:p>
    <w:p>
      <w:pPr>
        <w:tabs>
          <w:tab w:pos="2301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29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MARRAKECH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Casablanca.</w:t>
      </w:r>
      <w:r>
        <w:rPr>
          <w:color w:val="1E2F46"/>
          <w:spacing w:val="-5"/>
        </w:rPr>
        <w:t> </w:t>
      </w:r>
      <w:r>
        <w:rPr>
          <w:color w:val="1E2F46"/>
        </w:rPr>
        <w:t>All’arrivo,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Mohammed</w:t>
      </w:r>
      <w:r>
        <w:rPr>
          <w:color w:val="1E2F46"/>
          <w:spacing w:val="-5"/>
        </w:rPr>
        <w:t> </w:t>
      </w:r>
      <w:r>
        <w:rPr>
          <w:color w:val="1E2F46"/>
        </w:rPr>
        <w:t>V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5"/>
        </w:rPr>
        <w:t> </w:t>
      </w:r>
      <w:r>
        <w:rPr>
          <w:b/>
          <w:color w:val="1E2F46"/>
        </w:rPr>
        <w:t>comple-ta)</w:t>
      </w:r>
      <w:r>
        <w:rPr>
          <w:color w:val="1E2F46"/>
        </w:rPr>
        <w:t>. Nel pomeriggio visita panoramica della capitale economica del Marocco, con il quartiere Habous, il Palazzo Reale (esterno), il quartiere residenziale di Anfa e la</w:t>
      </w:r>
      <w:r>
        <w:rPr>
          <w:color w:val="1E2F46"/>
          <w:spacing w:val="40"/>
        </w:rPr>
        <w:t> </w:t>
      </w:r>
      <w:r>
        <w:rPr>
          <w:color w:val="1E2F46"/>
        </w:rPr>
        <w:t>maestosa Moschea Hassan II (visita esterna). Al termine della visita, sistemazione in hotel, cena e pernottamento.</w:t>
      </w:r>
    </w:p>
    <w:p>
      <w:pPr>
        <w:tabs>
          <w:tab w:pos="230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 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30 </w:t>
      </w:r>
      <w:r>
        <w:rPr>
          <w:b/>
          <w:color w:val="1E2F46"/>
          <w:spacing w:val="-2"/>
          <w:sz w:val="16"/>
        </w:rPr>
        <w:t>marzo: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fino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aeroporto.</w:t>
      </w:r>
      <w:r>
        <w:rPr>
          <w:color w:val="1E2F46"/>
          <w:spacing w:val="-4"/>
        </w:rPr>
        <w:t> </w:t>
      </w:r>
      <w:r>
        <w:rPr>
          <w:color w:val="1E2F46"/>
        </w:rPr>
        <w:t>Imbarco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rientro,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servizi.</w:t>
      </w:r>
    </w:p>
    <w:p>
      <w:pPr>
        <w:spacing w:before="189"/>
        <w:ind w:left="145" w:right="5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***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programma</w:t>
      </w:r>
      <w:r>
        <w:rPr>
          <w:b/>
          <w:i/>
          <w:color w:val="1E2F46"/>
          <w:spacing w:val="-5"/>
          <w:sz w:val="16"/>
        </w:rPr>
        <w:t> ***</w:t>
      </w:r>
    </w:p>
    <w:p>
      <w:pPr>
        <w:pStyle w:val="Heading4"/>
        <w:spacing w:before="188"/>
      </w:pPr>
      <w:r>
        <w:rPr>
          <w:color w:val="1E2F46"/>
        </w:rPr>
        <w:t>NOTE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b/>
          <w:i/>
          <w:color w:val="1E2F46"/>
          <w:sz w:val="16"/>
          <w:u w:val="single" w:color="1E2F46"/>
        </w:rPr>
        <w:t>Passaporto</w:t>
      </w:r>
      <w:r>
        <w:rPr>
          <w:rFonts w:ascii="Calibri" w:hAnsi="Calibri"/>
          <w:b/>
          <w:i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con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una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validità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che</w:t>
      </w:r>
      <w:r>
        <w:rPr>
          <w:rFonts w:ascii="Calibri" w:hAnsi="Calibri"/>
          <w:color w:val="1E2F46"/>
          <w:spacing w:val="-4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copra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almeno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la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durata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del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pacing w:val="-2"/>
          <w:sz w:val="16"/>
          <w:u w:val="none"/>
        </w:rPr>
        <w:t>soggiorno.</w:t>
      </w:r>
    </w:p>
    <w:p>
      <w:pPr>
        <w:pStyle w:val="Heading4"/>
        <w:spacing w:before="189"/>
      </w:pP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PREVISTI</w:t>
      </w:r>
      <w:r>
        <w:rPr>
          <w:color w:val="1E2F46"/>
          <w:spacing w:val="-7"/>
        </w:rPr>
        <w:t> </w:t>
      </w:r>
      <w:r>
        <w:rPr>
          <w:color w:val="1E2F46"/>
        </w:rPr>
        <w:t>CAT.</w:t>
      </w:r>
      <w:r>
        <w:rPr>
          <w:color w:val="1E2F46"/>
          <w:spacing w:val="-8"/>
        </w:rPr>
        <w:t> </w:t>
      </w:r>
      <w:r>
        <w:rPr>
          <w:color w:val="1E2F46"/>
        </w:rPr>
        <w:t>4*</w:t>
      </w:r>
      <w:r>
        <w:rPr>
          <w:color w:val="1E2F46"/>
          <w:spacing w:val="-8"/>
        </w:rPr>
        <w:t> </w:t>
      </w:r>
      <w:r>
        <w:rPr>
          <w:color w:val="1E2F46"/>
        </w:rPr>
        <w:t>O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SIMILARI:</w:t>
      </w:r>
    </w:p>
    <w:p>
      <w:pPr>
        <w:tabs>
          <w:tab w:pos="1581" w:val="lef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Occidental</w:t>
      </w:r>
    </w:p>
    <w:p>
      <w:pPr>
        <w:pStyle w:val="BodyText"/>
        <w:tabs>
          <w:tab w:pos="1581" w:val="left" w:leader="none"/>
        </w:tabs>
        <w:spacing w:line="192" w:lineRule="exact"/>
        <w:ind w:left="141"/>
      </w:pPr>
      <w:r>
        <w:rPr>
          <w:b/>
          <w:color w:val="1E2F46"/>
          <w:spacing w:val="-5"/>
        </w:rPr>
        <w:t>FES</w:t>
      </w:r>
      <w:r>
        <w:rPr>
          <w:b/>
          <w:color w:val="1E2F46"/>
        </w:rPr>
        <w:tab/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Royal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Mirage</w:t>
      </w:r>
    </w:p>
    <w:p>
      <w:pPr>
        <w:tabs>
          <w:tab w:pos="1581" w:val="lef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MARRAKECH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Adam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4"/>
          <w:sz w:val="16"/>
        </w:rPr>
        <w:t>Park</w:t>
      </w:r>
    </w:p>
    <w:p>
      <w:pPr>
        <w:tabs>
          <w:tab w:pos="1581" w:val="left" w:leader="none"/>
        </w:tabs>
        <w:spacing w:line="194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z w:val="16"/>
        </w:rPr>
        <w:t>Hotel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Occidental</w:t>
      </w:r>
    </w:p>
    <w:p>
      <w:pPr>
        <w:pStyle w:val="Heading4"/>
        <w:spacing w:before="189"/>
      </w:pPr>
      <w:r>
        <w:rPr>
          <w:color w:val="1E2F46"/>
          <w:spacing w:val="-2"/>
        </w:rPr>
        <w:t>OPERATIVO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VOLO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DA</w:t>
      </w:r>
      <w:r>
        <w:rPr>
          <w:color w:val="1E2F46"/>
        </w:rPr>
        <w:t> </w:t>
      </w:r>
      <w:r>
        <w:rPr>
          <w:color w:val="1E2F46"/>
          <w:spacing w:val="-4"/>
        </w:rPr>
        <w:t>ROMA:</w:t>
      </w:r>
    </w:p>
    <w:p>
      <w:pPr>
        <w:tabs>
          <w:tab w:pos="2301" w:val="left" w:leader="none"/>
          <w:tab w:pos="3389" w:val="right" w:leader="none"/>
        </w:tabs>
        <w:spacing w:line="192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Fiumicino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  <w:r>
        <w:rPr>
          <w:b/>
          <w:color w:val="1E2F46"/>
          <w:sz w:val="16"/>
        </w:rPr>
        <w:tab/>
      </w:r>
      <w:r>
        <w:rPr>
          <w:color w:val="1E2F46"/>
          <w:spacing w:val="-2"/>
          <w:sz w:val="16"/>
        </w:rPr>
        <w:t>17:10</w:t>
      </w:r>
      <w:r>
        <w:rPr>
          <w:color w:val="1E2F46"/>
          <w:sz w:val="16"/>
        </w:rPr>
        <w:tab/>
      </w:r>
      <w:r>
        <w:rPr>
          <w:color w:val="1E2F46"/>
          <w:spacing w:val="-2"/>
          <w:sz w:val="16"/>
        </w:rPr>
        <w:t>19:25</w:t>
      </w:r>
    </w:p>
    <w:p>
      <w:pPr>
        <w:tabs>
          <w:tab w:pos="2301" w:val="left" w:leader="none"/>
          <w:tab w:pos="3389" w:val="right" w:leader="none"/>
        </w:tabs>
        <w:spacing w:line="194" w:lineRule="exact" w:before="0"/>
        <w:ind w:left="141" w:right="0" w:firstLine="0"/>
        <w:jc w:val="left"/>
        <w:rPr>
          <w:sz w:val="16"/>
        </w:rPr>
      </w:pP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Fiumicino</w:t>
      </w:r>
      <w:r>
        <w:rPr>
          <w:b/>
          <w:color w:val="1E2F46"/>
          <w:sz w:val="16"/>
        </w:rPr>
        <w:tab/>
      </w:r>
      <w:r>
        <w:rPr>
          <w:color w:val="1E2F46"/>
          <w:spacing w:val="-2"/>
          <w:sz w:val="16"/>
        </w:rPr>
        <w:t>11:35</w:t>
      </w:r>
      <w:r>
        <w:rPr>
          <w:rFonts w:ascii="Times New Roman"/>
          <w:color w:val="1E2F46"/>
          <w:sz w:val="16"/>
        </w:rPr>
        <w:tab/>
      </w:r>
      <w:r>
        <w:rPr>
          <w:color w:val="1E2F46"/>
          <w:spacing w:val="-2"/>
          <w:sz w:val="16"/>
        </w:rPr>
        <w:t>16:40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278265</wp:posOffset>
                </wp:positionV>
                <wp:extent cx="4814570" cy="24130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1.910643pt;width:379.1pt;height:19pt;mso-position-horizontal-relative:page;mso-position-vertical-relative:paragraph;z-index:-15728128;mso-wrap-distance-left:0;mso-wrap-distance-right:0" id="docshapegroup9" coordorigin="2162,438" coordsize="7582,380">
                <v:shape style="position:absolute;left:2162;top:438;width:7582;height:380" id="docshape10" coordorigin="2162,438" coordsize="7582,380" path="m9573,438l2332,438,2266,452,2212,488,2176,542,2162,608,2162,648,2176,714,2212,768,2266,805,2332,818,9573,818,9639,805,9693,768,9730,714,9743,648,9743,608,9730,542,9693,488,9639,452,9573,438xe" filled="true" fillcolor="#1e2f46" stroked="false">
                  <v:path arrowok="t"/>
                  <v:fill type="solid"/>
                </v:shape>
                <v:shape style="position:absolute;left:2162;top:438;width:7582;height:380" type="#_x0000_t202" id="docshape11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92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2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65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17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6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02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7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92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79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145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5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/>
      <w:ind w:left="140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194" w:lineRule="exact"/>
      <w:ind w:left="141"/>
      <w:outlineLvl w:val="4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87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2026-10-07T09:45:37Z</dcterms:created>
  <dcterms:modified xsi:type="dcterms:W3CDTF">2026-10-07T09:45:37Z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PDF Library 18.0</vt:lpwstr>
  </property>
</Properties>
</file>